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36A5633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5595C">
        <w:rPr>
          <w:sz w:val="28"/>
          <w:szCs w:val="28"/>
        </w:rPr>
        <w:t>7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3B639876" w:rsidR="00C87F99" w:rsidRDefault="00032299" w:rsidP="005164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75595C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4814B86A" w14:textId="77777777" w:rsidR="0075595C" w:rsidRPr="0075595C" w:rsidRDefault="00E57C26" w:rsidP="0075595C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595C" w:rsidRPr="0075595C">
        <w:rPr>
          <w:sz w:val="28"/>
          <w:szCs w:val="28"/>
        </w:rPr>
        <w:t>Тореза, 73</w:t>
      </w:r>
    </w:p>
    <w:p w14:paraId="5DF38F66" w14:textId="77777777" w:rsidR="0075595C" w:rsidRPr="0075595C" w:rsidRDefault="0075595C" w:rsidP="0075595C">
      <w:pPr>
        <w:pStyle w:val="a3"/>
        <w:numPr>
          <w:ilvl w:val="0"/>
          <w:numId w:val="7"/>
        </w:numPr>
        <w:rPr>
          <w:sz w:val="28"/>
          <w:szCs w:val="28"/>
        </w:rPr>
      </w:pPr>
      <w:r w:rsidRPr="0075595C">
        <w:rPr>
          <w:sz w:val="28"/>
          <w:szCs w:val="28"/>
        </w:rPr>
        <w:t>Тореза, 75</w:t>
      </w:r>
    </w:p>
    <w:p w14:paraId="376082E3" w14:textId="4A79FEF1" w:rsidR="0075595C" w:rsidRDefault="0075595C" w:rsidP="0075595C">
      <w:pPr>
        <w:pStyle w:val="a3"/>
        <w:numPr>
          <w:ilvl w:val="0"/>
          <w:numId w:val="7"/>
        </w:numPr>
        <w:rPr>
          <w:sz w:val="28"/>
          <w:szCs w:val="28"/>
        </w:rPr>
      </w:pPr>
      <w:r w:rsidRPr="0075595C">
        <w:rPr>
          <w:sz w:val="28"/>
          <w:szCs w:val="28"/>
        </w:rPr>
        <w:t>Тореза, 77</w:t>
      </w:r>
      <w:r>
        <w:rPr>
          <w:sz w:val="28"/>
          <w:szCs w:val="28"/>
        </w:rPr>
        <w:t>.</w:t>
      </w:r>
    </w:p>
    <w:p w14:paraId="6B906935" w14:textId="0C8A0FC4" w:rsidR="00C431DD" w:rsidRPr="0075595C" w:rsidRDefault="008C7A8A" w:rsidP="0075595C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FB2FF9" w:rsidRPr="0075595C">
        <w:rPr>
          <w:sz w:val="28"/>
          <w:szCs w:val="28"/>
        </w:rPr>
        <w:t>4</w:t>
      </w:r>
      <w:r w:rsidR="0075595C" w:rsidRPr="0075595C">
        <w:rPr>
          <w:sz w:val="28"/>
          <w:szCs w:val="28"/>
        </w:rPr>
        <w:t>3</w:t>
      </w:r>
      <w:r w:rsidR="00AE3381" w:rsidRPr="0075595C">
        <w:rPr>
          <w:sz w:val="28"/>
          <w:szCs w:val="28"/>
        </w:rPr>
        <w:t>.</w:t>
      </w:r>
    </w:p>
    <w:p w14:paraId="398513EB" w14:textId="1FD3056C" w:rsidR="00E57C26" w:rsidRDefault="008C7A8A" w:rsidP="00E57C2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>ООО "</w:t>
      </w:r>
      <w:proofErr w:type="spellStart"/>
      <w:r w:rsidR="00E57C26" w:rsidRPr="00E57C26">
        <w:rPr>
          <w:sz w:val="28"/>
          <w:szCs w:val="28"/>
        </w:rPr>
        <w:t>Тарон</w:t>
      </w:r>
      <w:proofErr w:type="spellEnd"/>
      <w:r w:rsidR="00E57C26" w:rsidRPr="00E57C26">
        <w:rPr>
          <w:sz w:val="28"/>
          <w:szCs w:val="28"/>
        </w:rPr>
        <w:t>"</w:t>
      </w:r>
      <w:r w:rsidR="00E57C26">
        <w:rPr>
          <w:sz w:val="28"/>
          <w:szCs w:val="28"/>
        </w:rPr>
        <w:t xml:space="preserve">,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3EB79F5B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75595C">
        <w:rPr>
          <w:sz w:val="28"/>
          <w:szCs w:val="28"/>
          <w:u w:val="single"/>
        </w:rPr>
        <w:t>5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52496647" w:rsidR="00206B5E" w:rsidRPr="00E57C26" w:rsidRDefault="008C7A8A" w:rsidP="00206B5E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75595C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E57C26" w:rsidRPr="00E57C26">
        <w:rPr>
          <w:sz w:val="28"/>
          <w:szCs w:val="28"/>
          <w:u w:val="single"/>
        </w:rPr>
        <w:t>ООО "</w:t>
      </w:r>
      <w:proofErr w:type="spellStart"/>
      <w:r w:rsidR="00E57C26" w:rsidRPr="00E57C26">
        <w:rPr>
          <w:sz w:val="28"/>
          <w:szCs w:val="28"/>
          <w:u w:val="single"/>
        </w:rPr>
        <w:t>Тарон</w:t>
      </w:r>
      <w:proofErr w:type="spellEnd"/>
      <w:r w:rsidR="00E57C26" w:rsidRPr="00E57C26">
        <w:rPr>
          <w:sz w:val="28"/>
          <w:szCs w:val="28"/>
          <w:u w:val="single"/>
        </w:rPr>
        <w:t>"</w:t>
      </w:r>
      <w:r w:rsidR="00E57C26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56F946B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75595C">
        <w:rPr>
          <w:rFonts w:eastAsia="Times New Roman"/>
          <w:szCs w:val="24"/>
          <w:lang w:eastAsia="ru-RU"/>
        </w:rPr>
        <w:t>7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810A5FA" w:rsidR="00462674" w:rsidRPr="00E57C26" w:rsidRDefault="00E57C26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154A040" w14:textId="77777777" w:rsidR="0075595C" w:rsidRDefault="0075595C" w:rsidP="007559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14:37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34630A5" w14:textId="3C90A3C0" w:rsidR="00FB2FF9" w:rsidRDefault="0075595C" w:rsidP="00FB2F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526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269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C37040A" w14:textId="77777777" w:rsidR="0075595C" w:rsidRDefault="0075595C" w:rsidP="007559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0,100001411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FC938F1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E57C26">
              <w:rPr>
                <w:sz w:val="22"/>
              </w:rPr>
              <w:t>,1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0D8394F7" w:rsidR="00462674" w:rsidRPr="00FE05CE" w:rsidRDefault="00E57C26" w:rsidP="00462674">
            <w:pPr>
              <w:widowControl w:val="0"/>
              <w:jc w:val="center"/>
              <w:rPr>
                <w:highlight w:val="yellow"/>
              </w:rPr>
            </w:pPr>
            <w:r w:rsidRPr="00E57C26">
              <w:t>31,1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11DB6EE3" w14:textId="77777777" w:rsidR="0075595C" w:rsidRDefault="0075595C" w:rsidP="007559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16:36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5FD1FBD" w14:textId="3C2CF862" w:rsidR="0075595C" w:rsidRDefault="0075595C" w:rsidP="0075595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404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409</w:t>
            </w:r>
            <w:r>
              <w:rPr>
                <w:color w:val="000000"/>
                <w:sz w:val="22"/>
              </w:rPr>
              <w:t>, 00</w:t>
            </w:r>
          </w:p>
          <w:p w14:paraId="5721CC3C" w14:textId="77777777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11414AC" w14:textId="77777777" w:rsidR="0075595C" w:rsidRDefault="0075595C" w:rsidP="007559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1,000014107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1D4C02BD" w:rsidR="00E57C26" w:rsidRDefault="00E57C26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2BA8D487" w:rsidR="00E57C26" w:rsidRDefault="00E57C26" w:rsidP="00462674">
            <w:pPr>
              <w:widowControl w:val="0"/>
              <w:jc w:val="center"/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216D0AA2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75595C">
        <w:rPr>
          <w:rFonts w:eastAsia="Times New Roman"/>
          <w:szCs w:val="24"/>
          <w:lang w:eastAsia="ru-RU"/>
        </w:rPr>
        <w:t>7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738"/>
        <w:gridCol w:w="1843"/>
        <w:gridCol w:w="2206"/>
        <w:gridCol w:w="4292"/>
        <w:gridCol w:w="4289"/>
      </w:tblGrid>
      <w:tr w:rsidR="0075595C" w:rsidRPr="00263B1D" w14:paraId="5941BE0B" w14:textId="77777777" w:rsidTr="003C2C1B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7D179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C6C8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A67F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126B0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EB87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7FB9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7D55A256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75595C" w:rsidRPr="00263B1D" w14:paraId="6D5BE937" w14:textId="77777777" w:rsidTr="003C2C1B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F20" w14:textId="77777777" w:rsidR="0075595C" w:rsidRPr="00A2263A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460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EA56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Тореза, 73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E1FF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ООО «УК-СЕМЕРКА»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DE1C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4702F">
              <w:rPr>
                <w:rFonts w:eastAsia="Times New Roman"/>
                <w:color w:val="000000"/>
                <w:szCs w:val="24"/>
                <w:lang w:eastAsia="ru-RU"/>
              </w:rPr>
              <w:t>Неустроева Екатерина Борисовна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649" w14:textId="77777777" w:rsidR="0075595C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35EFC764" w14:textId="77777777" w:rsidR="0075595C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AC11BFF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5595C" w:rsidRPr="00263B1D" w14:paraId="0605A19A" w14:textId="77777777" w:rsidTr="003C2C1B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CC2D" w14:textId="77777777" w:rsidR="0075595C" w:rsidRPr="00A2263A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DB73" w14:textId="77777777" w:rsidR="0075595C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55DEA36B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  <w:p w14:paraId="59301523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D4AE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Тореза, 75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96DF71" w14:textId="77777777" w:rsidR="0075595C" w:rsidRPr="00A2263A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ООО «ЖКУ-4»</w:t>
            </w:r>
          </w:p>
        </w:tc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CFCA" w14:textId="77777777" w:rsidR="0075595C" w:rsidRPr="00A2263A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Буксбаум</w:t>
            </w:r>
            <w:proofErr w:type="spellEnd"/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4C6" w14:textId="77777777" w:rsidR="0075595C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311B7935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5595C" w:rsidRPr="00263B1D" w14:paraId="31914AE7" w14:textId="77777777" w:rsidTr="003C2C1B">
        <w:trPr>
          <w:trHeight w:val="131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3F07" w14:textId="77777777" w:rsidR="0075595C" w:rsidRPr="00A2263A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BE38" w14:textId="77777777" w:rsidR="0075595C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7D1398B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  <w:p w14:paraId="2099631D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0C4E" w14:textId="77777777" w:rsidR="0075595C" w:rsidRPr="00A21F81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Тореза, 77</w:t>
            </w: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CBBA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6BAC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7BCE" w14:textId="77777777" w:rsidR="0075595C" w:rsidRPr="00263B1D" w:rsidRDefault="0075595C" w:rsidP="003C2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  <w:bookmarkStart w:id="0" w:name="_GoBack"/>
      <w:bookmarkEnd w:id="0"/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5DC87" w14:textId="77777777" w:rsidR="004C4102" w:rsidRDefault="004C4102">
      <w:r>
        <w:separator/>
      </w:r>
    </w:p>
  </w:endnote>
  <w:endnote w:type="continuationSeparator" w:id="0">
    <w:p w14:paraId="7033706F" w14:textId="77777777" w:rsidR="004C4102" w:rsidRDefault="004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8AF20" w14:textId="77777777" w:rsidR="004C4102" w:rsidRDefault="004C4102">
      <w:r>
        <w:separator/>
      </w:r>
    </w:p>
  </w:footnote>
  <w:footnote w:type="continuationSeparator" w:id="0">
    <w:p w14:paraId="2928F598" w14:textId="77777777" w:rsidR="004C4102" w:rsidRDefault="004C4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9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4102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56B7"/>
    <w:rsid w:val="0084185F"/>
    <w:rsid w:val="00877560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41D2-CDE7-45C7-9CAF-53A6C180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30</cp:revision>
  <cp:lastPrinted>2020-10-09T08:22:00Z</cp:lastPrinted>
  <dcterms:created xsi:type="dcterms:W3CDTF">2018-08-23T10:29:00Z</dcterms:created>
  <dcterms:modified xsi:type="dcterms:W3CDTF">2020-10-12T02:14:00Z</dcterms:modified>
</cp:coreProperties>
</file>