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B9" w:rsidRPr="00525D54" w:rsidRDefault="00257AB9" w:rsidP="00257AB9">
      <w:pPr>
        <w:ind w:firstLine="567"/>
        <w:jc w:val="center"/>
        <w:rPr>
          <w:sz w:val="28"/>
          <w:szCs w:val="28"/>
        </w:rPr>
      </w:pPr>
      <w:r w:rsidRPr="00525D54">
        <w:rPr>
          <w:sz w:val="28"/>
          <w:szCs w:val="28"/>
        </w:rPr>
        <w:t>Критерии отбора общественн</w:t>
      </w:r>
      <w:r>
        <w:rPr>
          <w:sz w:val="28"/>
          <w:szCs w:val="28"/>
        </w:rPr>
        <w:t>ых</w:t>
      </w:r>
      <w:r w:rsidRPr="00525D54">
        <w:rPr>
          <w:sz w:val="28"/>
          <w:szCs w:val="28"/>
        </w:rPr>
        <w:t xml:space="preserve"> территорий для включения в муниципальную программу «Формирование современной городской среды на территории Новокузнецкого город</w:t>
      </w:r>
      <w:r>
        <w:rPr>
          <w:sz w:val="28"/>
          <w:szCs w:val="28"/>
        </w:rPr>
        <w:t>ского округа на 2018-2022 годы»</w:t>
      </w:r>
    </w:p>
    <w:p w:rsidR="00257AB9" w:rsidRPr="00525D54" w:rsidRDefault="00257AB9" w:rsidP="00257AB9">
      <w:pPr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130"/>
        <w:gridCol w:w="1776"/>
      </w:tblGrid>
      <w:tr w:rsidR="00257AB9" w:rsidRPr="00525D54" w:rsidTr="000251D2">
        <w:tc>
          <w:tcPr>
            <w:tcW w:w="672" w:type="dxa"/>
          </w:tcPr>
          <w:p w:rsidR="00257AB9" w:rsidRPr="00525D54" w:rsidRDefault="00257AB9" w:rsidP="000251D2">
            <w:r w:rsidRPr="00525D54">
              <w:t xml:space="preserve">№ </w:t>
            </w:r>
            <w:proofErr w:type="gramStart"/>
            <w:r w:rsidRPr="00525D54">
              <w:t>п</w:t>
            </w:r>
            <w:proofErr w:type="gramEnd"/>
            <w:r w:rsidRPr="00525D54">
              <w:t>/п</w:t>
            </w:r>
          </w:p>
        </w:tc>
        <w:tc>
          <w:tcPr>
            <w:tcW w:w="7390" w:type="dxa"/>
          </w:tcPr>
          <w:p w:rsidR="00257AB9" w:rsidRPr="00525D54" w:rsidRDefault="00257AB9" w:rsidP="000251D2">
            <w:pPr>
              <w:tabs>
                <w:tab w:val="left" w:pos="2974"/>
              </w:tabs>
              <w:jc w:val="center"/>
            </w:pPr>
            <w:r w:rsidRPr="00525D54">
              <w:t>Критерии</w:t>
            </w:r>
          </w:p>
        </w:tc>
        <w:tc>
          <w:tcPr>
            <w:tcW w:w="1795" w:type="dxa"/>
          </w:tcPr>
          <w:p w:rsidR="00257AB9" w:rsidRPr="00525D54" w:rsidRDefault="00257AB9" w:rsidP="000251D2">
            <w:pPr>
              <w:jc w:val="center"/>
            </w:pPr>
            <w:r w:rsidRPr="00525D54">
              <w:t>Количество баллов</w:t>
            </w:r>
          </w:p>
        </w:tc>
      </w:tr>
      <w:tr w:rsidR="00257AB9" w:rsidRPr="00525D54" w:rsidTr="000251D2">
        <w:tc>
          <w:tcPr>
            <w:tcW w:w="672" w:type="dxa"/>
          </w:tcPr>
          <w:p w:rsidR="00257AB9" w:rsidRPr="00525D54" w:rsidRDefault="00257AB9" w:rsidP="000251D2">
            <w:r>
              <w:t>1</w:t>
            </w:r>
            <w:r w:rsidRPr="00525D54">
              <w:t>.</w:t>
            </w:r>
          </w:p>
        </w:tc>
        <w:tc>
          <w:tcPr>
            <w:tcW w:w="7390" w:type="dxa"/>
          </w:tcPr>
          <w:p w:rsidR="00257AB9" w:rsidRPr="00525D54" w:rsidRDefault="00257AB9" w:rsidP="000251D2">
            <w:r w:rsidRPr="00525D54">
              <w:t>Наличие обращений граждан и организаций в органы местного самоуправления Новокузнецкого городского округа относительно благоустройства общественной территории</w:t>
            </w:r>
          </w:p>
        </w:tc>
        <w:tc>
          <w:tcPr>
            <w:tcW w:w="1795" w:type="dxa"/>
          </w:tcPr>
          <w:p w:rsidR="00257AB9" w:rsidRPr="00525D54" w:rsidRDefault="00257AB9" w:rsidP="000251D2">
            <w:pPr>
              <w:jc w:val="center"/>
            </w:pPr>
            <w:r w:rsidRPr="00525D54">
              <w:t>5</w:t>
            </w:r>
          </w:p>
        </w:tc>
      </w:tr>
      <w:tr w:rsidR="00257AB9" w:rsidRPr="00525D54" w:rsidTr="000251D2">
        <w:tc>
          <w:tcPr>
            <w:tcW w:w="672" w:type="dxa"/>
          </w:tcPr>
          <w:p w:rsidR="00257AB9" w:rsidRPr="00525D54" w:rsidRDefault="00257AB9" w:rsidP="000251D2">
            <w:r>
              <w:t>2</w:t>
            </w:r>
            <w:r w:rsidRPr="00525D54">
              <w:t>.</w:t>
            </w:r>
          </w:p>
        </w:tc>
        <w:tc>
          <w:tcPr>
            <w:tcW w:w="7390" w:type="dxa"/>
          </w:tcPr>
          <w:p w:rsidR="00257AB9" w:rsidRPr="00525D54" w:rsidRDefault="00257AB9" w:rsidP="000251D2">
            <w:proofErr w:type="gramStart"/>
            <w:r w:rsidRPr="00525D54">
              <w:t>Отсутствие проведения работ по благоустройству общественной территории за последние 5 лет</w:t>
            </w:r>
            <w:proofErr w:type="gramEnd"/>
          </w:p>
        </w:tc>
        <w:tc>
          <w:tcPr>
            <w:tcW w:w="1795" w:type="dxa"/>
          </w:tcPr>
          <w:p w:rsidR="00257AB9" w:rsidRPr="00525D54" w:rsidRDefault="00257AB9" w:rsidP="000251D2">
            <w:pPr>
              <w:jc w:val="center"/>
            </w:pPr>
            <w:r w:rsidRPr="00525D54">
              <w:t>10</w:t>
            </w:r>
          </w:p>
        </w:tc>
      </w:tr>
      <w:tr w:rsidR="00257AB9" w:rsidRPr="00525D54" w:rsidTr="000251D2">
        <w:tc>
          <w:tcPr>
            <w:tcW w:w="672" w:type="dxa"/>
          </w:tcPr>
          <w:p w:rsidR="00257AB9" w:rsidRPr="00525D54" w:rsidRDefault="00257AB9" w:rsidP="000251D2">
            <w:r>
              <w:t>3</w:t>
            </w:r>
            <w:r w:rsidRPr="00525D54">
              <w:t>.</w:t>
            </w:r>
          </w:p>
        </w:tc>
        <w:tc>
          <w:tcPr>
            <w:tcW w:w="7390" w:type="dxa"/>
          </w:tcPr>
          <w:p w:rsidR="00257AB9" w:rsidRPr="00525D54" w:rsidRDefault="00257AB9" w:rsidP="000251D2">
            <w:r w:rsidRPr="00525D54">
              <w:rPr>
                <w:rFonts w:eastAsia="Calibri"/>
              </w:rPr>
              <w:t>Соответствие общественной территории градостроительной документации в части ее функционального зонирования</w:t>
            </w:r>
          </w:p>
        </w:tc>
        <w:tc>
          <w:tcPr>
            <w:tcW w:w="1795" w:type="dxa"/>
          </w:tcPr>
          <w:p w:rsidR="00257AB9" w:rsidRPr="00525D54" w:rsidRDefault="00257AB9" w:rsidP="000251D2">
            <w:pPr>
              <w:jc w:val="center"/>
            </w:pPr>
            <w:r w:rsidRPr="00525D54">
              <w:t>5</w:t>
            </w:r>
          </w:p>
        </w:tc>
      </w:tr>
      <w:tr w:rsidR="00257AB9" w:rsidRPr="00525D54" w:rsidTr="000251D2">
        <w:tc>
          <w:tcPr>
            <w:tcW w:w="672" w:type="dxa"/>
          </w:tcPr>
          <w:p w:rsidR="00257AB9" w:rsidRPr="00525D54" w:rsidRDefault="00257AB9" w:rsidP="000251D2">
            <w:r>
              <w:t>4</w:t>
            </w:r>
            <w:r w:rsidRPr="00525D54">
              <w:t>.</w:t>
            </w:r>
          </w:p>
        </w:tc>
        <w:tc>
          <w:tcPr>
            <w:tcW w:w="7390" w:type="dxa"/>
          </w:tcPr>
          <w:p w:rsidR="00257AB9" w:rsidRPr="00525D54" w:rsidRDefault="00257AB9" w:rsidP="000251D2">
            <w:r w:rsidRPr="00525D54">
              <w:t xml:space="preserve">Возможность проведения на общественной территории различных досуговых, спортивных, культурных и </w:t>
            </w:r>
            <w:r>
              <w:t>других</w:t>
            </w:r>
            <w:r w:rsidRPr="00525D54">
              <w:t xml:space="preserve"> мероприятий</w:t>
            </w:r>
          </w:p>
        </w:tc>
        <w:tc>
          <w:tcPr>
            <w:tcW w:w="1795" w:type="dxa"/>
          </w:tcPr>
          <w:p w:rsidR="00257AB9" w:rsidRPr="00525D54" w:rsidRDefault="00257AB9" w:rsidP="000251D2">
            <w:pPr>
              <w:jc w:val="center"/>
            </w:pPr>
            <w:r w:rsidRPr="00525D54">
              <w:t>5</w:t>
            </w:r>
          </w:p>
        </w:tc>
      </w:tr>
    </w:tbl>
    <w:p w:rsidR="00257AB9" w:rsidRPr="00525D54" w:rsidRDefault="00257AB9" w:rsidP="00257AB9">
      <w:pPr>
        <w:tabs>
          <w:tab w:val="left" w:pos="993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257AB9" w:rsidRPr="0052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B9"/>
    <w:rsid w:val="00257AB9"/>
    <w:rsid w:val="00CB6E4C"/>
    <w:rsid w:val="00F9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2017-10-27T09:53:00Z</dcterms:created>
  <dcterms:modified xsi:type="dcterms:W3CDTF">2017-10-27T09:54:00Z</dcterms:modified>
</cp:coreProperties>
</file>