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60A" w:rsidRPr="00063756" w:rsidRDefault="0041760A" w:rsidP="00063756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bookmarkStart w:id="0" w:name="_GoBack"/>
      <w:bookmarkEnd w:id="0"/>
      <w:r w:rsidRPr="00063756">
        <w:rPr>
          <w:rStyle w:val="af2"/>
        </w:rPr>
        <w:t>УТВЕРЖДАЮ:</w:t>
      </w:r>
    </w:p>
    <w:p w:rsidR="0041760A" w:rsidRPr="00063756" w:rsidRDefault="00063756" w:rsidP="0006375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063756">
        <w:rPr>
          <w:spacing w:val="1"/>
        </w:rPr>
        <w:t xml:space="preserve">Директор ООО «УК </w:t>
      </w:r>
      <w:r w:rsidR="0041760A" w:rsidRPr="00063756">
        <w:rPr>
          <w:spacing w:val="1"/>
        </w:rPr>
        <w:t>П</w:t>
      </w:r>
      <w:r w:rsidRPr="00063756">
        <w:rPr>
          <w:spacing w:val="1"/>
        </w:rPr>
        <w:t>ионер</w:t>
      </w:r>
      <w:r w:rsidR="0041760A" w:rsidRPr="00063756">
        <w:rPr>
          <w:spacing w:val="1"/>
        </w:rPr>
        <w:t>»</w:t>
      </w:r>
    </w:p>
    <w:p w:rsidR="0041760A" w:rsidRPr="00063756" w:rsidRDefault="0041760A" w:rsidP="0006375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41760A" w:rsidRPr="00063756" w:rsidRDefault="0041760A" w:rsidP="0006375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41760A" w:rsidRPr="00063756" w:rsidRDefault="0041760A" w:rsidP="0006375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063756">
        <w:rPr>
          <w:spacing w:val="1"/>
        </w:rPr>
        <w:t xml:space="preserve">                                                                                                </w:t>
      </w:r>
      <w:r w:rsidR="00063756" w:rsidRPr="00063756">
        <w:rPr>
          <w:spacing w:val="1"/>
        </w:rPr>
        <w:t>_</w:t>
      </w:r>
      <w:r w:rsidRPr="00063756">
        <w:rPr>
          <w:spacing w:val="1"/>
        </w:rPr>
        <w:t xml:space="preserve">______________  </w:t>
      </w:r>
      <w:r w:rsidR="00063756" w:rsidRPr="00063756">
        <w:rPr>
          <w:spacing w:val="1"/>
        </w:rPr>
        <w:t>В</w:t>
      </w:r>
      <w:r w:rsidRPr="00063756">
        <w:rPr>
          <w:spacing w:val="1"/>
        </w:rPr>
        <w:t>.А.</w:t>
      </w:r>
      <w:r w:rsidR="00EB0E13">
        <w:rPr>
          <w:spacing w:val="1"/>
        </w:rPr>
        <w:t xml:space="preserve"> </w:t>
      </w:r>
      <w:r w:rsidR="00063756" w:rsidRPr="00063756">
        <w:rPr>
          <w:spacing w:val="1"/>
        </w:rPr>
        <w:t>Ляшенко</w:t>
      </w:r>
    </w:p>
    <w:p w:rsidR="0041760A" w:rsidRPr="00C57A99" w:rsidRDefault="0041760A" w:rsidP="00063756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063756">
        <w:rPr>
          <w:spacing w:val="1"/>
        </w:rPr>
        <w:tab/>
      </w:r>
      <w:r w:rsidRPr="00063756">
        <w:rPr>
          <w:spacing w:val="1"/>
          <w:sz w:val="22"/>
        </w:rPr>
        <w:t>М. П.</w:t>
      </w: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Pr="00C57A99" w:rsidRDefault="0041760A" w:rsidP="0034662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41760A" w:rsidRPr="00C57A99" w:rsidRDefault="0041760A" w:rsidP="0034662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41760A" w:rsidRPr="00211F49" w:rsidRDefault="0041760A" w:rsidP="00346628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</w:t>
      </w:r>
      <w:r>
        <w:rPr>
          <w:b/>
          <w:sz w:val="28"/>
          <w:szCs w:val="28"/>
        </w:rPr>
        <w:t xml:space="preserve">того конкурса по привлечению </w:t>
      </w:r>
      <w:r w:rsidRPr="00211F49">
        <w:rPr>
          <w:b/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DA63CE" w:rsidRDefault="0041760A" w:rsidP="0034662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(по адресам: улица</w:t>
      </w:r>
      <w:r w:rsidRPr="0041760A">
        <w:rPr>
          <w:b/>
          <w:sz w:val="28"/>
          <w:szCs w:val="28"/>
          <w:lang w:eastAsia="ru-RU"/>
        </w:rPr>
        <w:t xml:space="preserve"> Тореза,</w:t>
      </w:r>
      <w:r>
        <w:rPr>
          <w:b/>
          <w:sz w:val="28"/>
          <w:szCs w:val="28"/>
          <w:lang w:eastAsia="ru-RU"/>
        </w:rPr>
        <w:t xml:space="preserve"> дом</w:t>
      </w:r>
      <w:r w:rsidRPr="0041760A">
        <w:rPr>
          <w:b/>
          <w:sz w:val="28"/>
          <w:szCs w:val="28"/>
          <w:lang w:eastAsia="ru-RU"/>
        </w:rPr>
        <w:t xml:space="preserve"> 78, </w:t>
      </w:r>
      <w:r>
        <w:rPr>
          <w:b/>
          <w:sz w:val="28"/>
          <w:szCs w:val="28"/>
          <w:lang w:eastAsia="ru-RU"/>
        </w:rPr>
        <w:t>улица</w:t>
      </w:r>
      <w:r w:rsidRPr="0041760A">
        <w:rPr>
          <w:b/>
          <w:sz w:val="28"/>
          <w:szCs w:val="28"/>
          <w:lang w:eastAsia="ru-RU"/>
        </w:rPr>
        <w:t xml:space="preserve"> Тореза, д</w:t>
      </w:r>
      <w:r>
        <w:rPr>
          <w:b/>
          <w:sz w:val="28"/>
          <w:szCs w:val="28"/>
          <w:lang w:eastAsia="ru-RU"/>
        </w:rPr>
        <w:t>ом</w:t>
      </w:r>
      <w:r w:rsidR="00DA63CE">
        <w:rPr>
          <w:b/>
          <w:sz w:val="28"/>
          <w:szCs w:val="28"/>
          <w:lang w:eastAsia="ru-RU"/>
        </w:rPr>
        <w:t xml:space="preserve"> 82,</w:t>
      </w:r>
    </w:p>
    <w:p w:rsidR="00DA63CE" w:rsidRDefault="0041760A" w:rsidP="0034662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улица</w:t>
      </w:r>
      <w:r w:rsidRPr="0041760A">
        <w:rPr>
          <w:b/>
          <w:sz w:val="28"/>
          <w:szCs w:val="28"/>
          <w:lang w:eastAsia="ru-RU"/>
        </w:rPr>
        <w:t xml:space="preserve"> Тореза,</w:t>
      </w:r>
      <w:r>
        <w:rPr>
          <w:b/>
          <w:sz w:val="28"/>
          <w:szCs w:val="28"/>
          <w:lang w:eastAsia="ru-RU"/>
        </w:rPr>
        <w:t xml:space="preserve"> дом</w:t>
      </w:r>
      <w:r w:rsidRPr="0041760A">
        <w:rPr>
          <w:b/>
          <w:sz w:val="28"/>
          <w:szCs w:val="28"/>
          <w:lang w:eastAsia="ru-RU"/>
        </w:rPr>
        <w:t xml:space="preserve"> 70, ул</w:t>
      </w:r>
      <w:r>
        <w:rPr>
          <w:b/>
          <w:sz w:val="28"/>
          <w:szCs w:val="28"/>
          <w:lang w:eastAsia="ru-RU"/>
        </w:rPr>
        <w:t>ица</w:t>
      </w:r>
      <w:r w:rsidRPr="0041760A">
        <w:rPr>
          <w:b/>
          <w:sz w:val="28"/>
          <w:szCs w:val="28"/>
          <w:lang w:eastAsia="ru-RU"/>
        </w:rPr>
        <w:t xml:space="preserve"> Тореза,</w:t>
      </w:r>
      <w:r>
        <w:rPr>
          <w:b/>
          <w:sz w:val="28"/>
          <w:szCs w:val="28"/>
          <w:lang w:eastAsia="ru-RU"/>
        </w:rPr>
        <w:t xml:space="preserve"> дом</w:t>
      </w:r>
      <w:r w:rsidR="00DA63CE">
        <w:rPr>
          <w:b/>
          <w:sz w:val="28"/>
          <w:szCs w:val="28"/>
          <w:lang w:eastAsia="ru-RU"/>
        </w:rPr>
        <w:t xml:space="preserve"> 68,</w:t>
      </w:r>
    </w:p>
    <w:p w:rsidR="0041760A" w:rsidRDefault="0041760A" w:rsidP="0034662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1760A">
        <w:rPr>
          <w:b/>
          <w:sz w:val="28"/>
          <w:szCs w:val="28"/>
          <w:lang w:eastAsia="ru-RU"/>
        </w:rPr>
        <w:t>ул</w:t>
      </w:r>
      <w:r>
        <w:rPr>
          <w:b/>
          <w:sz w:val="28"/>
          <w:szCs w:val="28"/>
          <w:lang w:eastAsia="ru-RU"/>
        </w:rPr>
        <w:t>ица</w:t>
      </w:r>
      <w:r w:rsidRPr="0041760A">
        <w:rPr>
          <w:b/>
          <w:sz w:val="28"/>
          <w:szCs w:val="28"/>
          <w:lang w:eastAsia="ru-RU"/>
        </w:rPr>
        <w:t xml:space="preserve"> Тореза, д</w:t>
      </w:r>
      <w:r>
        <w:rPr>
          <w:b/>
          <w:sz w:val="28"/>
          <w:szCs w:val="28"/>
          <w:lang w:eastAsia="ru-RU"/>
        </w:rPr>
        <w:t>ом</w:t>
      </w:r>
      <w:r w:rsidRPr="0041760A">
        <w:rPr>
          <w:b/>
          <w:sz w:val="28"/>
          <w:szCs w:val="28"/>
          <w:lang w:eastAsia="ru-RU"/>
        </w:rPr>
        <w:t xml:space="preserve"> 84, </w:t>
      </w:r>
      <w:r w:rsidR="00346628">
        <w:rPr>
          <w:b/>
          <w:sz w:val="28"/>
          <w:szCs w:val="28"/>
          <w:lang w:eastAsia="ru-RU"/>
        </w:rPr>
        <w:t>проспект Советской армии</w:t>
      </w:r>
      <w:r w:rsidR="00DA63CE">
        <w:rPr>
          <w:b/>
          <w:sz w:val="28"/>
          <w:szCs w:val="28"/>
          <w:lang w:eastAsia="ru-RU"/>
        </w:rPr>
        <w:t>, дом</w:t>
      </w:r>
      <w:r w:rsidRPr="0041760A">
        <w:rPr>
          <w:b/>
          <w:sz w:val="28"/>
          <w:szCs w:val="28"/>
          <w:lang w:eastAsia="ru-RU"/>
        </w:rPr>
        <w:t xml:space="preserve"> </w:t>
      </w:r>
      <w:r w:rsidR="00346628">
        <w:rPr>
          <w:b/>
          <w:sz w:val="28"/>
          <w:szCs w:val="28"/>
          <w:lang w:eastAsia="ru-RU"/>
        </w:rPr>
        <w:t>43</w:t>
      </w:r>
      <w:r>
        <w:rPr>
          <w:b/>
          <w:sz w:val="28"/>
          <w:szCs w:val="28"/>
          <w:lang w:eastAsia="ru-RU"/>
        </w:rPr>
        <w:t>)</w:t>
      </w:r>
    </w:p>
    <w:p w:rsidR="00DA63CE" w:rsidRDefault="00DA63CE" w:rsidP="0034662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1</w:t>
      </w:r>
      <w:r w:rsidR="0019742D">
        <w:rPr>
          <w:b/>
          <w:sz w:val="28"/>
          <w:szCs w:val="28"/>
          <w:lang w:eastAsia="ru-RU"/>
        </w:rPr>
        <w:t>4</w:t>
      </w:r>
      <w:r>
        <w:rPr>
          <w:b/>
          <w:sz w:val="28"/>
          <w:szCs w:val="28"/>
          <w:lang w:eastAsia="ru-RU"/>
        </w:rPr>
        <w:t>.07.2017 ЛОТ №2</w:t>
      </w:r>
    </w:p>
    <w:p w:rsidR="0041760A" w:rsidRPr="0041760A" w:rsidRDefault="0041760A" w:rsidP="00346628">
      <w:pPr>
        <w:widowControl w:val="0"/>
        <w:jc w:val="center"/>
        <w:rPr>
          <w:b/>
          <w:sz w:val="28"/>
          <w:szCs w:val="28"/>
          <w:lang w:eastAsia="ru-RU"/>
        </w:rPr>
      </w:pPr>
    </w:p>
    <w:p w:rsidR="0041760A" w:rsidRPr="00C57A99" w:rsidRDefault="0041760A" w:rsidP="00346628">
      <w:pPr>
        <w:widowControl w:val="0"/>
        <w:jc w:val="center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Default="0041760A" w:rsidP="00346628">
      <w:pPr>
        <w:widowControl w:val="0"/>
      </w:pPr>
    </w:p>
    <w:p w:rsidR="0041760A" w:rsidRDefault="0041760A" w:rsidP="00346628">
      <w:pPr>
        <w:widowControl w:val="0"/>
      </w:pPr>
    </w:p>
    <w:p w:rsidR="0041760A" w:rsidRDefault="0041760A" w:rsidP="00346628">
      <w:pPr>
        <w:widowControl w:val="0"/>
      </w:pPr>
    </w:p>
    <w:p w:rsidR="0041760A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Pr="00C57A99" w:rsidRDefault="0041760A" w:rsidP="00346628">
      <w:pPr>
        <w:widowControl w:val="0"/>
      </w:pPr>
    </w:p>
    <w:p w:rsidR="0041760A" w:rsidRDefault="0041760A" w:rsidP="00346628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41760A" w:rsidRDefault="0041760A" w:rsidP="00346628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</w:p>
    <w:p w:rsidR="0041760A" w:rsidRPr="00C57A99" w:rsidRDefault="0041760A" w:rsidP="00346628">
      <w:pPr>
        <w:widowControl w:val="0"/>
        <w:shd w:val="clear" w:color="auto" w:fill="FFFFFF"/>
        <w:spacing w:line="360" w:lineRule="auto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BB7751" w:rsidRPr="00995DA2" w:rsidRDefault="0041760A" w:rsidP="00346628">
      <w:pPr>
        <w:widowControl w:val="0"/>
        <w:jc w:val="center"/>
        <w:rPr>
          <w:sz w:val="28"/>
          <w:szCs w:val="2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BB7751" w:rsidRPr="001A7721" w:rsidRDefault="00BB7751" w:rsidP="0034662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346628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</w:t>
      </w:r>
      <w:r w:rsidR="00DA63CE">
        <w:rPr>
          <w:sz w:val="28"/>
          <w:szCs w:val="28"/>
        </w:rPr>
        <w:t>от по благоустройству дворов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1A772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Pr="001A7721">
        <w:rPr>
          <w:sz w:val="28"/>
          <w:szCs w:val="28"/>
        </w:rPr>
        <w:t xml:space="preserve"> дом</w:t>
      </w:r>
      <w:r>
        <w:rPr>
          <w:sz w:val="28"/>
          <w:szCs w:val="28"/>
        </w:rPr>
        <w:t>ов.</w:t>
      </w:r>
    </w:p>
    <w:p w:rsidR="00BB7751" w:rsidRDefault="00BB7751" w:rsidP="00346628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3466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346628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915" w:type="dxa"/>
        <w:tblLook w:val="04A0" w:firstRow="1" w:lastRow="0" w:firstColumn="1" w:lastColumn="0" w:noHBand="0" w:noVBand="1"/>
      </w:tblPr>
      <w:tblGrid>
        <w:gridCol w:w="704"/>
        <w:gridCol w:w="2098"/>
        <w:gridCol w:w="4961"/>
        <w:gridCol w:w="2152"/>
      </w:tblGrid>
      <w:tr w:rsidR="00BB7751" w:rsidRPr="00360A4B" w:rsidTr="004B03E3">
        <w:tc>
          <w:tcPr>
            <w:tcW w:w="704" w:type="dxa"/>
          </w:tcPr>
          <w:p w:rsidR="00BB7751" w:rsidRPr="00360A4B" w:rsidRDefault="00BB7751" w:rsidP="0034662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098" w:type="dxa"/>
          </w:tcPr>
          <w:p w:rsidR="00BB7751" w:rsidRPr="00360A4B" w:rsidRDefault="00BB7751" w:rsidP="0034662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961" w:type="dxa"/>
          </w:tcPr>
          <w:p w:rsidR="00BB7751" w:rsidRPr="00360A4B" w:rsidRDefault="00BB7751" w:rsidP="0034662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52" w:type="dxa"/>
          </w:tcPr>
          <w:p w:rsidR="00BB7751" w:rsidRPr="00360A4B" w:rsidRDefault="00BB7751" w:rsidP="0034662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B7751" w:rsidRPr="00360A4B" w:rsidTr="004B03E3">
        <w:tc>
          <w:tcPr>
            <w:tcW w:w="704" w:type="dxa"/>
          </w:tcPr>
          <w:p w:rsidR="00BB7751" w:rsidRPr="00360A4B" w:rsidRDefault="00296BB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8" w:type="dxa"/>
          </w:tcPr>
          <w:p w:rsidR="00BB7751" w:rsidRPr="006D03E0" w:rsidRDefault="006D03E0" w:rsidP="00346628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 w:rsidR="0041760A"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 w:rsidR="0041760A">
              <w:rPr>
                <w:szCs w:val="24"/>
              </w:rPr>
              <w:t xml:space="preserve"> </w:t>
            </w:r>
            <w:r w:rsidRPr="006D03E0">
              <w:rPr>
                <w:szCs w:val="24"/>
              </w:rPr>
              <w:t>78</w:t>
            </w:r>
          </w:p>
        </w:tc>
        <w:tc>
          <w:tcPr>
            <w:tcW w:w="4961" w:type="dxa"/>
          </w:tcPr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DA63CE" w:rsidRDefault="006D03E0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</w:t>
            </w:r>
            <w:r w:rsidR="00DA63CE">
              <w:rPr>
                <w:szCs w:val="24"/>
              </w:rPr>
              <w:t>дворового проезда</w:t>
            </w:r>
          </w:p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Обустройство парковки,</w:t>
            </w:r>
          </w:p>
          <w:p w:rsidR="00BB7751" w:rsidRPr="006D03E0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тротуарной дорожки</w:t>
            </w:r>
          </w:p>
        </w:tc>
        <w:tc>
          <w:tcPr>
            <w:tcW w:w="2152" w:type="dxa"/>
          </w:tcPr>
          <w:p w:rsidR="00296BBA" w:rsidRDefault="00296BBA" w:rsidP="00346628">
            <w:pPr>
              <w:widowControl w:val="0"/>
              <w:jc w:val="center"/>
              <w:rPr>
                <w:szCs w:val="24"/>
              </w:rPr>
            </w:pPr>
          </w:p>
          <w:p w:rsidR="00BB7751" w:rsidRPr="00AD3FCE" w:rsidRDefault="006D03E0" w:rsidP="00346628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706</w:t>
            </w:r>
            <w:r w:rsidR="00DA63CE">
              <w:rPr>
                <w:szCs w:val="24"/>
              </w:rPr>
              <w:t>,</w:t>
            </w:r>
            <w:r>
              <w:rPr>
                <w:szCs w:val="24"/>
              </w:rPr>
              <w:t>70</w:t>
            </w:r>
            <w:r w:rsidR="00AD3FCE">
              <w:rPr>
                <w:szCs w:val="24"/>
                <w:lang w:val="en-US"/>
              </w:rPr>
              <w:t>8</w:t>
            </w:r>
          </w:p>
        </w:tc>
      </w:tr>
      <w:tr w:rsidR="00BB7751" w:rsidRPr="00360A4B" w:rsidTr="004B03E3">
        <w:tc>
          <w:tcPr>
            <w:tcW w:w="704" w:type="dxa"/>
          </w:tcPr>
          <w:p w:rsidR="00BB7751" w:rsidRPr="00360A4B" w:rsidRDefault="00296BB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8" w:type="dxa"/>
          </w:tcPr>
          <w:p w:rsidR="00BB7751" w:rsidRPr="006D03E0" w:rsidRDefault="00296BBA" w:rsidP="00346628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 w:rsidR="0041760A"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 w:rsidR="0041760A">
              <w:rPr>
                <w:szCs w:val="24"/>
              </w:rPr>
              <w:t xml:space="preserve"> </w:t>
            </w:r>
            <w:r>
              <w:rPr>
                <w:szCs w:val="24"/>
              </w:rPr>
              <w:t>82</w:t>
            </w:r>
          </w:p>
        </w:tc>
        <w:tc>
          <w:tcPr>
            <w:tcW w:w="4961" w:type="dxa"/>
          </w:tcPr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BB7751" w:rsidRPr="006D03E0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отмостки</w:t>
            </w:r>
          </w:p>
        </w:tc>
        <w:tc>
          <w:tcPr>
            <w:tcW w:w="2152" w:type="dxa"/>
          </w:tcPr>
          <w:p w:rsidR="00296BBA" w:rsidRDefault="00296BBA" w:rsidP="00346628">
            <w:pPr>
              <w:widowControl w:val="0"/>
              <w:jc w:val="center"/>
              <w:rPr>
                <w:szCs w:val="24"/>
              </w:rPr>
            </w:pPr>
          </w:p>
          <w:p w:rsidR="00BB7751" w:rsidRPr="006D03E0" w:rsidRDefault="00DA63CE" w:rsidP="0034662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821,</w:t>
            </w:r>
            <w:r w:rsidR="00296BBA">
              <w:rPr>
                <w:szCs w:val="24"/>
              </w:rPr>
              <w:t>865</w:t>
            </w:r>
          </w:p>
        </w:tc>
      </w:tr>
      <w:tr w:rsidR="00296BBA" w:rsidRPr="00360A4B" w:rsidTr="004B03E3">
        <w:tc>
          <w:tcPr>
            <w:tcW w:w="704" w:type="dxa"/>
          </w:tcPr>
          <w:p w:rsidR="00296BBA" w:rsidRPr="00360A4B" w:rsidRDefault="00296BB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8" w:type="dxa"/>
          </w:tcPr>
          <w:p w:rsidR="00296BBA" w:rsidRPr="006D03E0" w:rsidRDefault="00296BBA" w:rsidP="00346628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 w:rsidR="0041760A"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 w:rsidR="0041760A">
              <w:rPr>
                <w:szCs w:val="24"/>
              </w:rPr>
              <w:t xml:space="preserve"> </w:t>
            </w:r>
            <w:r w:rsidRPr="006D03E0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</w:p>
        </w:tc>
        <w:tc>
          <w:tcPr>
            <w:tcW w:w="4961" w:type="dxa"/>
          </w:tcPr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DA63CE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296BBA" w:rsidRPr="006D03E0" w:rsidRDefault="00DA63CE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парковки, отмостки, </w:t>
            </w:r>
            <w:r w:rsidR="00296BBA">
              <w:rPr>
                <w:szCs w:val="24"/>
              </w:rPr>
              <w:t>тротуарн</w:t>
            </w:r>
            <w:r>
              <w:rPr>
                <w:szCs w:val="24"/>
              </w:rPr>
              <w:t>ой</w:t>
            </w:r>
            <w:r w:rsidR="00296BBA">
              <w:rPr>
                <w:szCs w:val="24"/>
              </w:rPr>
              <w:t xml:space="preserve"> дорожк</w:t>
            </w:r>
            <w:r>
              <w:rPr>
                <w:szCs w:val="24"/>
              </w:rPr>
              <w:t>и</w:t>
            </w:r>
            <w:r w:rsidR="00C053E9">
              <w:rPr>
                <w:szCs w:val="24"/>
              </w:rPr>
              <w:t>, входов в подъезды</w:t>
            </w:r>
          </w:p>
        </w:tc>
        <w:tc>
          <w:tcPr>
            <w:tcW w:w="2152" w:type="dxa"/>
          </w:tcPr>
          <w:p w:rsidR="00296BBA" w:rsidRDefault="00296BBA" w:rsidP="00346628">
            <w:pPr>
              <w:widowControl w:val="0"/>
              <w:jc w:val="center"/>
              <w:rPr>
                <w:szCs w:val="24"/>
              </w:rPr>
            </w:pPr>
          </w:p>
          <w:p w:rsidR="00296BBA" w:rsidRPr="00AD3FCE" w:rsidRDefault="00DA63CE" w:rsidP="00346628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2 702,</w:t>
            </w:r>
            <w:r w:rsidR="00296BBA">
              <w:rPr>
                <w:szCs w:val="24"/>
              </w:rPr>
              <w:t>90</w:t>
            </w:r>
            <w:r w:rsidR="00AD3FCE">
              <w:rPr>
                <w:szCs w:val="24"/>
                <w:lang w:val="en-US"/>
              </w:rPr>
              <w:t>9</w:t>
            </w:r>
          </w:p>
        </w:tc>
      </w:tr>
      <w:tr w:rsidR="00296BBA" w:rsidRPr="00360A4B" w:rsidTr="004B03E3">
        <w:tc>
          <w:tcPr>
            <w:tcW w:w="704" w:type="dxa"/>
          </w:tcPr>
          <w:p w:rsidR="00296BBA" w:rsidRPr="00360A4B" w:rsidRDefault="00296BB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98" w:type="dxa"/>
          </w:tcPr>
          <w:p w:rsidR="00296BBA" w:rsidRPr="006D03E0" w:rsidRDefault="00296BBA" w:rsidP="00346628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 w:rsidR="0041760A"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 w:rsidR="0041760A">
              <w:rPr>
                <w:szCs w:val="24"/>
              </w:rPr>
              <w:t xml:space="preserve"> </w:t>
            </w:r>
            <w:r>
              <w:rPr>
                <w:szCs w:val="24"/>
              </w:rPr>
              <w:t>68</w:t>
            </w:r>
          </w:p>
        </w:tc>
        <w:tc>
          <w:tcPr>
            <w:tcW w:w="4961" w:type="dxa"/>
          </w:tcPr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296BBA" w:rsidRPr="006D03E0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парковки, отмостки</w:t>
            </w:r>
            <w:r w:rsidR="00C053E9">
              <w:rPr>
                <w:szCs w:val="24"/>
              </w:rPr>
              <w:t>, входов в подъезды</w:t>
            </w:r>
          </w:p>
        </w:tc>
        <w:tc>
          <w:tcPr>
            <w:tcW w:w="2152" w:type="dxa"/>
          </w:tcPr>
          <w:p w:rsidR="00A65100" w:rsidRDefault="00A65100" w:rsidP="00346628">
            <w:pPr>
              <w:widowControl w:val="0"/>
              <w:jc w:val="both"/>
              <w:rPr>
                <w:szCs w:val="24"/>
              </w:rPr>
            </w:pPr>
          </w:p>
          <w:p w:rsidR="00A65100" w:rsidRDefault="00A65100" w:rsidP="00346628">
            <w:pPr>
              <w:widowControl w:val="0"/>
              <w:rPr>
                <w:szCs w:val="24"/>
              </w:rPr>
            </w:pPr>
          </w:p>
          <w:p w:rsidR="00296BBA" w:rsidRPr="00A65100" w:rsidRDefault="00DA63CE" w:rsidP="0034662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3 203,</w:t>
            </w:r>
            <w:r w:rsidR="00A65100">
              <w:rPr>
                <w:szCs w:val="24"/>
              </w:rPr>
              <w:t>182</w:t>
            </w:r>
          </w:p>
        </w:tc>
      </w:tr>
      <w:tr w:rsidR="00296BBA" w:rsidRPr="00360A4B" w:rsidTr="004B03E3">
        <w:tc>
          <w:tcPr>
            <w:tcW w:w="704" w:type="dxa"/>
          </w:tcPr>
          <w:p w:rsidR="00296BBA" w:rsidRPr="00360A4B" w:rsidRDefault="00296BB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98" w:type="dxa"/>
          </w:tcPr>
          <w:p w:rsidR="00296BBA" w:rsidRPr="006D03E0" w:rsidRDefault="00296BBA" w:rsidP="00346628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 w:rsidR="0041760A"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 w:rsidR="0041760A">
              <w:rPr>
                <w:szCs w:val="24"/>
              </w:rPr>
              <w:t xml:space="preserve"> </w:t>
            </w:r>
            <w:r w:rsidR="00A65100">
              <w:rPr>
                <w:szCs w:val="24"/>
              </w:rPr>
              <w:t>84</w:t>
            </w:r>
          </w:p>
        </w:tc>
        <w:tc>
          <w:tcPr>
            <w:tcW w:w="4961" w:type="dxa"/>
          </w:tcPr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296BBA" w:rsidRPr="006D03E0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въезда на дворовую территорию, парковки, отмостки, тротуарной дорожки</w:t>
            </w:r>
            <w:r w:rsidR="00C053E9">
              <w:rPr>
                <w:szCs w:val="24"/>
              </w:rPr>
              <w:t>, входов в подъезды</w:t>
            </w:r>
          </w:p>
        </w:tc>
        <w:tc>
          <w:tcPr>
            <w:tcW w:w="2152" w:type="dxa"/>
          </w:tcPr>
          <w:p w:rsidR="00A65100" w:rsidRDefault="00A65100" w:rsidP="00346628">
            <w:pPr>
              <w:widowControl w:val="0"/>
              <w:jc w:val="both"/>
              <w:rPr>
                <w:szCs w:val="24"/>
              </w:rPr>
            </w:pPr>
          </w:p>
          <w:p w:rsidR="00A65100" w:rsidRDefault="00A65100" w:rsidP="00346628">
            <w:pPr>
              <w:widowControl w:val="0"/>
              <w:jc w:val="both"/>
              <w:rPr>
                <w:szCs w:val="24"/>
              </w:rPr>
            </w:pPr>
          </w:p>
          <w:p w:rsidR="00A65100" w:rsidRDefault="00A65100" w:rsidP="00346628">
            <w:pPr>
              <w:widowControl w:val="0"/>
              <w:jc w:val="both"/>
              <w:rPr>
                <w:szCs w:val="24"/>
              </w:rPr>
            </w:pPr>
          </w:p>
          <w:p w:rsidR="00296BBA" w:rsidRPr="006D03E0" w:rsidRDefault="00DA63CE" w:rsidP="0034662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4 274,</w:t>
            </w:r>
            <w:r w:rsidR="00A65100">
              <w:rPr>
                <w:szCs w:val="24"/>
              </w:rPr>
              <w:t>307</w:t>
            </w:r>
          </w:p>
        </w:tc>
      </w:tr>
      <w:tr w:rsidR="00296BBA" w:rsidRPr="00360A4B" w:rsidTr="004B03E3">
        <w:tc>
          <w:tcPr>
            <w:tcW w:w="704" w:type="dxa"/>
          </w:tcPr>
          <w:p w:rsidR="00296BBA" w:rsidRPr="00360A4B" w:rsidRDefault="00296BB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98" w:type="dxa"/>
          </w:tcPr>
          <w:p w:rsidR="00296BBA" w:rsidRPr="006D03E0" w:rsidRDefault="00296BBA" w:rsidP="00346628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 xml:space="preserve">г. Новокузнецк, </w:t>
            </w:r>
            <w:r w:rsidR="00346628">
              <w:rPr>
                <w:szCs w:val="24"/>
              </w:rPr>
              <w:t>пр-т Советской армии, д. 43</w:t>
            </w:r>
          </w:p>
        </w:tc>
        <w:tc>
          <w:tcPr>
            <w:tcW w:w="4961" w:type="dxa"/>
          </w:tcPr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8C6DDA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296BBA" w:rsidRPr="006D03E0" w:rsidRDefault="008C6DDA" w:rsidP="0034662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парковки, входов в подъезды</w:t>
            </w:r>
          </w:p>
        </w:tc>
        <w:tc>
          <w:tcPr>
            <w:tcW w:w="2152" w:type="dxa"/>
          </w:tcPr>
          <w:p w:rsidR="00C233FA" w:rsidRDefault="00C233FA" w:rsidP="00346628">
            <w:pPr>
              <w:widowControl w:val="0"/>
              <w:jc w:val="center"/>
              <w:rPr>
                <w:szCs w:val="24"/>
              </w:rPr>
            </w:pPr>
          </w:p>
          <w:p w:rsidR="00296BBA" w:rsidRPr="006D03E0" w:rsidRDefault="00DA63CE" w:rsidP="0034662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2 816,</w:t>
            </w:r>
            <w:r w:rsidR="00C233FA">
              <w:rPr>
                <w:szCs w:val="24"/>
              </w:rPr>
              <w:t>480</w:t>
            </w:r>
          </w:p>
        </w:tc>
      </w:tr>
    </w:tbl>
    <w:p w:rsidR="00BB7751" w:rsidRDefault="00BB7751" w:rsidP="00346628">
      <w:pPr>
        <w:widowControl w:val="0"/>
        <w:rPr>
          <w:sz w:val="28"/>
          <w:szCs w:val="28"/>
        </w:rPr>
      </w:pPr>
    </w:p>
    <w:p w:rsidR="00BB7751" w:rsidRPr="007A796E" w:rsidRDefault="00BB7751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>Заказчиком является:</w:t>
      </w:r>
    </w:p>
    <w:p w:rsidR="007A796E" w:rsidRPr="0073729F" w:rsidRDefault="007A796E" w:rsidP="00346628">
      <w:pPr>
        <w:widowControl w:val="0"/>
        <w:jc w:val="both"/>
        <w:rPr>
          <w:sz w:val="28"/>
          <w:szCs w:val="28"/>
          <w:u w:val="single"/>
        </w:rPr>
      </w:pPr>
      <w:r w:rsidRPr="0073729F">
        <w:rPr>
          <w:sz w:val="28"/>
          <w:szCs w:val="28"/>
          <w:u w:val="single"/>
        </w:rPr>
        <w:t xml:space="preserve">ООО «УК Пионер», </w:t>
      </w:r>
      <w:r w:rsidR="00133E75" w:rsidRPr="0073729F">
        <w:rPr>
          <w:sz w:val="28"/>
          <w:szCs w:val="28"/>
          <w:u w:val="single"/>
        </w:rPr>
        <w:t xml:space="preserve">ИНН </w:t>
      </w:r>
      <w:r w:rsidRPr="0073729F">
        <w:rPr>
          <w:sz w:val="28"/>
          <w:szCs w:val="28"/>
          <w:u w:val="single"/>
        </w:rPr>
        <w:t>4253000961</w:t>
      </w:r>
      <w:r w:rsidR="0073729F" w:rsidRPr="0073729F">
        <w:rPr>
          <w:sz w:val="28"/>
          <w:szCs w:val="28"/>
          <w:u w:val="single"/>
        </w:rPr>
        <w:t xml:space="preserve">, адрес: 654059, г. Новокузнецк ул. Тореза 60а-3, </w:t>
      </w:r>
      <w:r w:rsidR="0073729F" w:rsidRPr="0073729F">
        <w:rPr>
          <w:rFonts w:eastAsia="SimSun"/>
          <w:kern w:val="1"/>
          <w:sz w:val="28"/>
          <w:szCs w:val="28"/>
          <w:u w:val="single"/>
          <w:lang w:eastAsia="ar-SA"/>
        </w:rPr>
        <w:t xml:space="preserve">тел.: (3843) 54-52-26   </w:t>
      </w:r>
      <w:r w:rsidR="0073729F" w:rsidRPr="0073729F">
        <w:rPr>
          <w:rFonts w:eastAsia="SimSun"/>
          <w:kern w:val="1"/>
          <w:sz w:val="28"/>
          <w:szCs w:val="28"/>
          <w:u w:val="single"/>
          <w:lang w:val="en-US" w:eastAsia="ar-SA"/>
        </w:rPr>
        <w:t>e</w:t>
      </w:r>
      <w:r w:rsidR="0073729F" w:rsidRPr="0073729F">
        <w:rPr>
          <w:rFonts w:eastAsia="SimSun"/>
          <w:kern w:val="1"/>
          <w:sz w:val="28"/>
          <w:szCs w:val="28"/>
          <w:u w:val="single"/>
          <w:lang w:eastAsia="ar-SA"/>
        </w:rPr>
        <w:t>-</w:t>
      </w:r>
      <w:r w:rsidR="0073729F" w:rsidRPr="0073729F">
        <w:rPr>
          <w:rFonts w:eastAsia="SimSun"/>
          <w:kern w:val="1"/>
          <w:sz w:val="28"/>
          <w:szCs w:val="28"/>
          <w:u w:val="single"/>
          <w:lang w:val="en-US" w:eastAsia="ar-SA"/>
        </w:rPr>
        <w:t>mail</w:t>
      </w:r>
      <w:r w:rsidR="0073729F" w:rsidRPr="0073729F">
        <w:rPr>
          <w:rFonts w:eastAsia="SimSun"/>
          <w:kern w:val="1"/>
          <w:sz w:val="28"/>
          <w:szCs w:val="28"/>
          <w:u w:val="single"/>
          <w:lang w:eastAsia="ar-SA"/>
        </w:rPr>
        <w:t xml:space="preserve">: </w:t>
      </w:r>
      <w:hyperlink r:id="rId7" w:history="1">
        <w:r w:rsidR="0073729F" w:rsidRPr="0073729F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ukpioner</w:t>
        </w:r>
        <w:r w:rsidR="0073729F" w:rsidRPr="0073729F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@</w:t>
        </w:r>
        <w:r w:rsidR="0073729F" w:rsidRPr="0073729F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list</w:t>
        </w:r>
        <w:r w:rsidR="0073729F" w:rsidRPr="0073729F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.</w:t>
        </w:r>
        <w:r w:rsidR="0073729F" w:rsidRPr="0073729F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ru</w:t>
        </w:r>
      </w:hyperlink>
    </w:p>
    <w:p w:rsidR="0073729F" w:rsidRDefault="0073729F" w:rsidP="0073729F">
      <w:pPr>
        <w:widowControl w:val="0"/>
        <w:tabs>
          <w:tab w:val="left" w:pos="7185"/>
        </w:tabs>
        <w:ind w:firstLine="709"/>
        <w:jc w:val="both"/>
        <w:rPr>
          <w:sz w:val="28"/>
          <w:szCs w:val="28"/>
        </w:rPr>
      </w:pPr>
      <w:r w:rsidRPr="00133E75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Григоренко Юрий Павлович</w:t>
      </w:r>
      <w:r w:rsidRPr="00133E7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133E75" w:rsidRPr="00133E7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133E75">
        <w:rPr>
          <w:sz w:val="28"/>
          <w:szCs w:val="28"/>
        </w:rPr>
        <w:t>1.3. Организатором конкурса является: Комитет жилищно-коммунального хозяйства администрации города Новокузнецка</w:t>
      </w:r>
      <w:r>
        <w:rPr>
          <w:sz w:val="28"/>
          <w:szCs w:val="28"/>
        </w:rPr>
        <w:t xml:space="preserve">, </w:t>
      </w:r>
      <w:r w:rsidRPr="00133E75">
        <w:rPr>
          <w:sz w:val="28"/>
          <w:szCs w:val="28"/>
        </w:rPr>
        <w:t>654041 Кемеровская обл., г. Новокузнецк, пр-т Дружбы, д. 8б,</w:t>
      </w:r>
      <w:r>
        <w:rPr>
          <w:sz w:val="28"/>
          <w:szCs w:val="28"/>
        </w:rPr>
        <w:t xml:space="preserve"> </w:t>
      </w:r>
      <w:r w:rsidRPr="00133E75">
        <w:rPr>
          <w:sz w:val="28"/>
          <w:szCs w:val="28"/>
        </w:rPr>
        <w:t>тел. 8 (3843) 71-19-66, эл. почта info@gkh-nk.ru</w:t>
      </w:r>
    </w:p>
    <w:p w:rsidR="00133E7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133E75">
        <w:rPr>
          <w:sz w:val="28"/>
          <w:szCs w:val="28"/>
        </w:rPr>
        <w:t>Контактное лицо: Батаева Светлана Викторовна.</w:t>
      </w:r>
    </w:p>
    <w:p w:rsidR="00133E75" w:rsidRPr="003D5B1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lastRenderedPageBreak/>
        <w:t>1.4</w:t>
      </w:r>
      <w:r>
        <w:rPr>
          <w:sz w:val="28"/>
          <w:szCs w:val="28"/>
        </w:rPr>
        <w:t>. </w:t>
      </w:r>
      <w:r w:rsidR="00671AA5">
        <w:rPr>
          <w:rFonts w:ascii="yandex-sans" w:hAnsi="yandex-sans"/>
          <w:color w:val="000000"/>
          <w:sz w:val="28"/>
          <w:szCs w:val="28"/>
          <w:shd w:val="clear" w:color="auto" w:fill="FFFFFF"/>
        </w:rPr>
        <w:t>Начальная (максимальная) цена договора подряда: 12 309 705 рубля (Двенадцать миллионов триста девять тысяч семьсот пять) рублей, в том числе НДС 2 215 746 (Два миллиона двести пятнадцать тысяч семьсот сорок шесть) рублей</w:t>
      </w:r>
      <w:r>
        <w:rPr>
          <w:sz w:val="28"/>
          <w:szCs w:val="28"/>
        </w:rPr>
        <w:t>.</w:t>
      </w:r>
    </w:p>
    <w:p w:rsidR="00133E75" w:rsidRPr="00671A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1) г. Новокузнецк, ул. Тореза, д. 78</w:t>
      </w:r>
      <w:r w:rsidRPr="00671AA5">
        <w:rPr>
          <w:sz w:val="28"/>
          <w:szCs w:val="28"/>
        </w:rPr>
        <w:t xml:space="preserve"> – 706 708 (семьсот шесть тысяч семьсот восемь) рублей 00 копеек;</w:t>
      </w:r>
    </w:p>
    <w:p w:rsidR="00133E75" w:rsidRPr="00671A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2) г. Новокузнецк, ул. Тореза, д. 82</w:t>
      </w:r>
      <w:r w:rsidRPr="00671AA5">
        <w:rPr>
          <w:sz w:val="28"/>
          <w:szCs w:val="28"/>
        </w:rPr>
        <w:t xml:space="preserve"> – 821 865 (восемьсот двадцать одна тысяча восемьсот шестьдесят пять) рублей, 00 копеек;</w:t>
      </w:r>
    </w:p>
    <w:p w:rsidR="00133E75" w:rsidRPr="00671A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3) г. Новокузнецк</w:t>
      </w:r>
      <w:r w:rsidRPr="00671AA5">
        <w:rPr>
          <w:sz w:val="28"/>
          <w:szCs w:val="28"/>
        </w:rPr>
        <w:t xml:space="preserve">,  </w:t>
      </w:r>
      <w:r w:rsidRPr="00671AA5">
        <w:rPr>
          <w:b/>
          <w:i/>
          <w:sz w:val="28"/>
          <w:szCs w:val="28"/>
        </w:rPr>
        <w:t>ул. Тореза, д. 70</w:t>
      </w:r>
      <w:r w:rsidRPr="00671AA5">
        <w:rPr>
          <w:sz w:val="28"/>
          <w:szCs w:val="28"/>
        </w:rPr>
        <w:t xml:space="preserve"> – 2 702 909 (два миллиона семьсот две тысячи девятьсот девять) рублей, 00 копеек.</w:t>
      </w:r>
    </w:p>
    <w:p w:rsidR="00133E75" w:rsidRPr="00671A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 xml:space="preserve">4) г. Новокузнецк, ул. Тореза, д. 68 </w:t>
      </w:r>
      <w:r w:rsidRPr="00671AA5">
        <w:rPr>
          <w:sz w:val="28"/>
          <w:szCs w:val="28"/>
        </w:rPr>
        <w:t xml:space="preserve">– 3 203 182 (три миллиона двести три тысячи сто восемьдесят два) рубля, 00 копеек. </w:t>
      </w:r>
    </w:p>
    <w:p w:rsidR="00133E75" w:rsidRPr="00671A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5) г. Новокузнецк, ул</w:t>
      </w:r>
      <w:r w:rsidRPr="00671AA5">
        <w:rPr>
          <w:sz w:val="28"/>
          <w:szCs w:val="28"/>
        </w:rPr>
        <w:t xml:space="preserve">. </w:t>
      </w:r>
      <w:r w:rsidRPr="00671AA5">
        <w:rPr>
          <w:b/>
          <w:i/>
          <w:sz w:val="28"/>
          <w:szCs w:val="28"/>
        </w:rPr>
        <w:t>Тореза, д. 84</w:t>
      </w:r>
      <w:r w:rsidRPr="00671AA5">
        <w:rPr>
          <w:sz w:val="28"/>
          <w:szCs w:val="28"/>
        </w:rPr>
        <w:t xml:space="preserve"> – 4 274 307 (четыре миллиона двести семьдесят четыре тысячи триста семь) рублей, 00 копеек.</w:t>
      </w:r>
    </w:p>
    <w:p w:rsidR="00133E75" w:rsidRPr="00671A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 xml:space="preserve">6) г. Новокузнецк, </w:t>
      </w:r>
      <w:r w:rsidR="004B03E3">
        <w:rPr>
          <w:b/>
          <w:i/>
          <w:sz w:val="28"/>
          <w:szCs w:val="28"/>
        </w:rPr>
        <w:t>пр-т Советской армии</w:t>
      </w:r>
      <w:r w:rsidRPr="00671AA5">
        <w:rPr>
          <w:b/>
          <w:i/>
          <w:sz w:val="28"/>
          <w:szCs w:val="28"/>
        </w:rPr>
        <w:t xml:space="preserve">, д. </w:t>
      </w:r>
      <w:r w:rsidR="004B03E3">
        <w:rPr>
          <w:b/>
          <w:i/>
          <w:sz w:val="28"/>
          <w:szCs w:val="28"/>
        </w:rPr>
        <w:t>43</w:t>
      </w:r>
      <w:r w:rsidRPr="00671AA5">
        <w:rPr>
          <w:b/>
          <w:i/>
          <w:sz w:val="28"/>
          <w:szCs w:val="28"/>
        </w:rPr>
        <w:t xml:space="preserve"> – </w:t>
      </w:r>
      <w:r w:rsidRPr="00671AA5">
        <w:rPr>
          <w:sz w:val="28"/>
          <w:szCs w:val="28"/>
        </w:rPr>
        <w:t>2 816 480 (два миллиона восемьсот шестнадцать тысяч четыреста восемьдесят) рублей, 00 копеек.</w:t>
      </w:r>
    </w:p>
    <w:p w:rsidR="00133E75" w:rsidRPr="00067AB6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346628">
        <w:rPr>
          <w:sz w:val="28"/>
          <w:szCs w:val="28"/>
        </w:rPr>
        <w:t> 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346628">
        <w:rPr>
          <w:sz w:val="28"/>
          <w:szCs w:val="28"/>
          <w:u w:val="single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 w:rsidR="0034662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</w:t>
      </w:r>
      <w:r>
        <w:rPr>
          <w:sz w:val="28"/>
          <w:szCs w:val="28"/>
          <w:u w:val="single"/>
        </w:rPr>
        <w:t>7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133E75" w:rsidRPr="00067AB6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 w:rsidR="00EB0E1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EB0E13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067AB6">
        <w:rPr>
          <w:sz w:val="28"/>
          <w:szCs w:val="28"/>
        </w:rPr>
        <w:t>минут «</w:t>
      </w:r>
      <w:r w:rsidR="0019742D">
        <w:rPr>
          <w:sz w:val="28"/>
          <w:szCs w:val="28"/>
        </w:rPr>
        <w:t>2</w:t>
      </w:r>
      <w:r w:rsidR="00931FC4">
        <w:rPr>
          <w:sz w:val="28"/>
          <w:szCs w:val="28"/>
        </w:rPr>
        <w:t>1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EB0E13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133E75" w:rsidRPr="00067AB6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133E75" w:rsidRPr="00B61B1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>
        <w:rPr>
          <w:sz w:val="28"/>
          <w:szCs w:val="28"/>
        </w:rPr>
        <w:t xml:space="preserve">.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 w:rsidR="00346628">
        <w:rPr>
          <w:sz w:val="28"/>
          <w:szCs w:val="28"/>
        </w:rPr>
        <w:t> 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 w:rsidR="00346628">
        <w:rPr>
          <w:sz w:val="28"/>
          <w:szCs w:val="28"/>
          <w:u w:val="single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 w:rsidR="0034662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>д. 8б, каб. 207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133E75" w:rsidRPr="001A7721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 w:rsidR="00EB0E13">
        <w:rPr>
          <w:sz w:val="28"/>
          <w:szCs w:val="28"/>
        </w:rPr>
        <w:t>ведено в 1</w:t>
      </w:r>
      <w:r w:rsidR="0019742D">
        <w:rPr>
          <w:sz w:val="28"/>
          <w:szCs w:val="28"/>
        </w:rPr>
        <w:t>0</w:t>
      </w:r>
      <w:r>
        <w:rPr>
          <w:sz w:val="28"/>
          <w:szCs w:val="28"/>
        </w:rPr>
        <w:t xml:space="preserve"> часов </w:t>
      </w:r>
      <w:r w:rsidR="00EB0E13">
        <w:rPr>
          <w:sz w:val="28"/>
          <w:szCs w:val="28"/>
        </w:rPr>
        <w:t>20 минут «2</w:t>
      </w:r>
      <w:r w:rsidR="00931FC4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EB0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EB0E13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133E75" w:rsidRPr="00E12FA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133E75" w:rsidRPr="001A7721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 xml:space="preserve">Официальное извещение о проведении открытого конкурса публикуется на официальном сайте администрации города Новокузнецка в </w:t>
      </w:r>
      <w:r w:rsidRPr="00E12FA5">
        <w:rPr>
          <w:sz w:val="28"/>
          <w:szCs w:val="28"/>
        </w:rPr>
        <w:lastRenderedPageBreak/>
        <w:t>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>
        <w:rPr>
          <w:sz w:val="28"/>
          <w:szCs w:val="28"/>
        </w:rPr>
        <w:t xml:space="preserve"> 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133E7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5F2584">
        <w:rPr>
          <w:b/>
          <w:sz w:val="28"/>
          <w:szCs w:val="28"/>
        </w:rPr>
        <w:t>не предоставляют</w:t>
      </w:r>
      <w:r>
        <w:rPr>
          <w:b/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з</w:t>
      </w:r>
      <w:r w:rsidRPr="00067AB6">
        <w:rPr>
          <w:sz w:val="28"/>
          <w:szCs w:val="28"/>
        </w:rPr>
        <w:t>аявки.</w:t>
      </w:r>
    </w:p>
    <w:p w:rsidR="00133E75" w:rsidRPr="001A7721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133E75" w:rsidRPr="00067AB6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133E75" w:rsidRDefault="00133E75" w:rsidP="00346628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>
        <w:rPr>
          <w:sz w:val="28"/>
          <w:szCs w:val="28"/>
          <w:u w:val="single"/>
        </w:rPr>
        <w:t>Батаева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8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</w:p>
    <w:p w:rsidR="00133E75" w:rsidRPr="002963B4" w:rsidRDefault="00133E75" w:rsidP="00346628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133E75" w:rsidRPr="001A7721" w:rsidRDefault="00133E75" w:rsidP="00346628">
      <w:pPr>
        <w:widowControl w:val="0"/>
        <w:ind w:firstLine="851"/>
        <w:jc w:val="both"/>
        <w:rPr>
          <w:sz w:val="28"/>
          <w:szCs w:val="28"/>
        </w:rPr>
      </w:pPr>
    </w:p>
    <w:p w:rsidR="00133E75" w:rsidRDefault="00133E75" w:rsidP="0034662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133E75" w:rsidRPr="00D15C2B" w:rsidRDefault="00133E75" w:rsidP="00346628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133E75" w:rsidRDefault="00133E75" w:rsidP="00346628">
      <w:pPr>
        <w:widowControl w:val="0"/>
        <w:ind w:firstLine="567"/>
        <w:jc w:val="both"/>
        <w:rPr>
          <w:sz w:val="28"/>
          <w:szCs w:val="28"/>
        </w:rPr>
      </w:pP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133E75" w:rsidRPr="00995DA2" w:rsidRDefault="00133E75" w:rsidP="003466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95DA2">
        <w:rPr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r w:rsidR="0073729F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 xml:space="preserve">отношении таких юридических лиц, в совокупности превышает 50 процентов; </w:t>
      </w:r>
    </w:p>
    <w:p w:rsidR="00133E75" w:rsidRPr="00995DA2" w:rsidRDefault="00133E75" w:rsidP="00346628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133E75" w:rsidRPr="00995DA2" w:rsidRDefault="00133E75" w:rsidP="00346628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133E75" w:rsidRPr="00995DA2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133E75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</w:p>
    <w:p w:rsidR="00133E75" w:rsidRPr="00995DA2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133E75" w:rsidRPr="001A7721" w:rsidRDefault="00133E75" w:rsidP="00346628">
      <w:pPr>
        <w:widowControl w:val="0"/>
        <w:ind w:firstLine="709"/>
        <w:jc w:val="both"/>
        <w:rPr>
          <w:sz w:val="28"/>
          <w:szCs w:val="28"/>
        </w:rPr>
      </w:pPr>
    </w:p>
    <w:p w:rsidR="00133E75" w:rsidRDefault="00133E75" w:rsidP="0034662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133E75" w:rsidRPr="00877B03" w:rsidRDefault="00133E75" w:rsidP="0034662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133E75" w:rsidRPr="00E35477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133E75" w:rsidRPr="008D1F8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133E75" w:rsidRPr="00766682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</w:t>
      </w:r>
      <w:r w:rsidRPr="00877B03">
        <w:rPr>
          <w:sz w:val="28"/>
          <w:szCs w:val="28"/>
        </w:rPr>
        <w:lastRenderedPageBreak/>
        <w:t>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133E75" w:rsidRPr="008D1F8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133E75" w:rsidRPr="008D1F8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133E75" w:rsidRPr="008D1F8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133E75" w:rsidRPr="008D1F8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133E7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133E75" w:rsidRPr="00877B03" w:rsidRDefault="00133E75" w:rsidP="00346628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133E75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133E75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133E75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133E75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133E75" w:rsidRDefault="00133E75" w:rsidP="0034662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133E75" w:rsidRPr="0090131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133E75" w:rsidRPr="001A7721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</w:t>
      </w:r>
      <w:r w:rsidRPr="00877B03">
        <w:rPr>
          <w:sz w:val="28"/>
          <w:szCs w:val="28"/>
        </w:rPr>
        <w:lastRenderedPageBreak/>
        <w:t xml:space="preserve">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133E75" w:rsidRDefault="00133E75" w:rsidP="0034662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133E75" w:rsidRPr="00877B03" w:rsidRDefault="00133E75" w:rsidP="00346628">
      <w:pPr>
        <w:widowControl w:val="0"/>
        <w:ind w:firstLine="709"/>
        <w:jc w:val="both"/>
        <w:rPr>
          <w:sz w:val="28"/>
          <w:szCs w:val="28"/>
        </w:rPr>
      </w:pPr>
    </w:p>
    <w:p w:rsidR="00133E75" w:rsidRDefault="00133E75" w:rsidP="0034662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133E75" w:rsidRPr="00877B03" w:rsidRDefault="00133E75" w:rsidP="00346628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133E75" w:rsidRPr="00877B03" w:rsidRDefault="00133E75" w:rsidP="00346628">
      <w:pPr>
        <w:widowControl w:val="0"/>
        <w:ind w:firstLine="851"/>
        <w:jc w:val="both"/>
        <w:rPr>
          <w:sz w:val="28"/>
          <w:szCs w:val="28"/>
        </w:rPr>
      </w:pP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133E75" w:rsidRPr="00A00B37" w:rsidRDefault="00133E75" w:rsidP="0034662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133E75" w:rsidRPr="00A00B37" w:rsidRDefault="00133E75" w:rsidP="0034662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133E75" w:rsidRPr="00A00B37" w:rsidTr="00133E75">
        <w:trPr>
          <w:jc w:val="center"/>
        </w:trPr>
        <w:tc>
          <w:tcPr>
            <w:tcW w:w="3085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 w:val="restart"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 w:val="restart"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33E75" w:rsidRPr="00A00B37" w:rsidRDefault="00133E75" w:rsidP="0034662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33E75" w:rsidRPr="00A00B37" w:rsidRDefault="00133E75" w:rsidP="0034662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33E75" w:rsidRPr="00A00B37" w:rsidRDefault="00133E75" w:rsidP="0034662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133E75" w:rsidRPr="00A00B37" w:rsidTr="00133E75">
        <w:trPr>
          <w:jc w:val="center"/>
        </w:trPr>
        <w:tc>
          <w:tcPr>
            <w:tcW w:w="3085" w:type="dxa"/>
            <w:vMerge/>
            <w:vAlign w:val="center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33E75" w:rsidRPr="00A00B37" w:rsidRDefault="00133E75" w:rsidP="0034662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133E75" w:rsidRPr="00A00B37" w:rsidRDefault="00133E75" w:rsidP="0034662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133E75" w:rsidRPr="00A00B37" w:rsidRDefault="00133E75" w:rsidP="0034662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133E75" w:rsidRPr="00A00B37" w:rsidRDefault="00133E75" w:rsidP="0034662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133E75" w:rsidRDefault="00133E75" w:rsidP="00346628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- о деловой репутации участника (положительном опыте выполнения аналогичных работ) – положительные отзывы, благодарственные письма, </w:t>
      </w: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почетные грамоты, награды областного значения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133E7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133E75" w:rsidRPr="00F23170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133E75" w:rsidRDefault="00133E75" w:rsidP="0034662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773015" w:rsidRPr="00D22049" w:rsidRDefault="00133E75" w:rsidP="00346628">
      <w:pPr>
        <w:widowControl w:val="0"/>
        <w:rPr>
          <w:color w:val="0070C0"/>
          <w:sz w:val="28"/>
          <w:szCs w:val="28"/>
        </w:rPr>
      </w:pPr>
      <w:r>
        <w:rPr>
          <w:sz w:val="28"/>
          <w:szCs w:val="28"/>
        </w:rPr>
        <w:br w:type="page"/>
      </w:r>
      <w:r w:rsidR="00D22049">
        <w:rPr>
          <w:color w:val="0070C0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773015" w:rsidRPr="00412F60">
        <w:rPr>
          <w:sz w:val="28"/>
          <w:szCs w:val="28"/>
        </w:rPr>
        <w:t>Приложение №1</w:t>
      </w:r>
    </w:p>
    <w:p w:rsidR="00773015" w:rsidRPr="00EE534C" w:rsidRDefault="00773015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73729F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121D5E" w:rsidRPr="00995DA2" w:rsidRDefault="0073729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3729F">
        <w:rPr>
          <w:rFonts w:eastAsia="Times New Roman"/>
          <w:sz w:val="28"/>
          <w:szCs w:val="28"/>
          <w:lang w:eastAsia="ru-RU"/>
        </w:rPr>
        <w:t>от 1</w:t>
      </w:r>
      <w:r w:rsidR="0019742D">
        <w:rPr>
          <w:rFonts w:eastAsia="Times New Roman"/>
          <w:sz w:val="28"/>
          <w:szCs w:val="28"/>
          <w:lang w:eastAsia="ru-RU"/>
        </w:rPr>
        <w:t>4</w:t>
      </w:r>
      <w:r w:rsidRPr="0073729F">
        <w:rPr>
          <w:rFonts w:eastAsia="Times New Roman"/>
          <w:sz w:val="28"/>
          <w:szCs w:val="28"/>
          <w:lang w:eastAsia="ru-RU"/>
        </w:rPr>
        <w:t>.07.2017 ЛОТ №2</w:t>
      </w:r>
    </w:p>
    <w:p w:rsidR="00EA0F4C" w:rsidRDefault="00EA0F4C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346628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34662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346628">
        <w:rPr>
          <w:rFonts w:eastAsia="Times New Roman"/>
          <w:sz w:val="28"/>
          <w:szCs w:val="28"/>
          <w:lang w:eastAsia="ru-RU"/>
        </w:rPr>
        <w:t xml:space="preserve"> от 1</w:t>
      </w:r>
      <w:r w:rsidR="0019742D">
        <w:rPr>
          <w:rFonts w:eastAsia="Times New Roman"/>
          <w:sz w:val="28"/>
          <w:szCs w:val="28"/>
          <w:lang w:eastAsia="ru-RU"/>
        </w:rPr>
        <w:t>4</w:t>
      </w:r>
      <w:r w:rsidR="00346628">
        <w:rPr>
          <w:rFonts w:eastAsia="Times New Roman"/>
          <w:sz w:val="28"/>
          <w:szCs w:val="28"/>
          <w:lang w:eastAsia="ru-RU"/>
        </w:rPr>
        <w:t>.07.2017 ЛОТ №2</w:t>
      </w:r>
    </w:p>
    <w:p w:rsidR="00773015" w:rsidRPr="007A4087" w:rsidRDefault="00773015" w:rsidP="00346628">
      <w:pPr>
        <w:widowControl w:val="0"/>
        <w:jc w:val="both"/>
        <w:rPr>
          <w:sz w:val="28"/>
          <w:szCs w:val="28"/>
        </w:rPr>
      </w:pPr>
    </w:p>
    <w:p w:rsidR="00773015" w:rsidRPr="00AD3FCE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D22049">
        <w:rPr>
          <w:sz w:val="28"/>
          <w:szCs w:val="28"/>
        </w:rPr>
        <w:t>участника</w:t>
      </w:r>
      <w:r w:rsidR="00D22049" w:rsidRPr="00D22049">
        <w:rPr>
          <w:sz w:val="28"/>
          <w:szCs w:val="28"/>
        </w:rPr>
        <w:t>:</w:t>
      </w:r>
      <w:r w:rsidR="00D22049">
        <w:rPr>
          <w:sz w:val="28"/>
          <w:szCs w:val="28"/>
        </w:rPr>
        <w:t xml:space="preserve">           </w:t>
      </w:r>
    </w:p>
    <w:p w:rsidR="00773015" w:rsidRPr="00AD3FCE" w:rsidRDefault="00E7019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D22049" w:rsidRPr="00D22049">
        <w:rPr>
          <w:sz w:val="28"/>
          <w:szCs w:val="28"/>
        </w:rPr>
        <w:t>:</w:t>
      </w:r>
      <w:r w:rsidR="00D22049">
        <w:rPr>
          <w:sz w:val="28"/>
          <w:szCs w:val="28"/>
        </w:rPr>
        <w:t xml:space="preserve">                                   </w:t>
      </w:r>
    </w:p>
    <w:p w:rsidR="00773015" w:rsidRPr="00AD3FCE" w:rsidRDefault="00D22049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3. Юридический адрес</w:t>
      </w:r>
      <w:r w:rsidRPr="00D2204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73015" w:rsidRPr="00EE534C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</w:t>
      </w:r>
      <w:r w:rsidR="00D22049" w:rsidRPr="00D22049">
        <w:rPr>
          <w:sz w:val="28"/>
          <w:szCs w:val="28"/>
        </w:rPr>
        <w:t>:</w:t>
      </w:r>
      <w:r w:rsidRPr="00EE534C">
        <w:rPr>
          <w:sz w:val="28"/>
          <w:szCs w:val="28"/>
        </w:rPr>
        <w:t xml:space="preserve">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</w:t>
      </w:r>
      <w:r w:rsidR="00D22049" w:rsidRPr="00D22049">
        <w:rPr>
          <w:sz w:val="28"/>
          <w:szCs w:val="28"/>
        </w:rPr>
        <w:t>:</w:t>
      </w:r>
      <w:r w:rsidRPr="00EE534C">
        <w:rPr>
          <w:sz w:val="28"/>
          <w:szCs w:val="28"/>
        </w:rPr>
        <w:t>____________________________________</w:t>
      </w:r>
      <w:r w:rsidR="00E7019E">
        <w:rPr>
          <w:sz w:val="28"/>
          <w:szCs w:val="28"/>
        </w:rPr>
        <w:t>____</w:t>
      </w:r>
    </w:p>
    <w:p w:rsidR="00773015" w:rsidRPr="00D22049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="00D22049" w:rsidRPr="00D22049">
        <w:rPr>
          <w:sz w:val="28"/>
          <w:szCs w:val="28"/>
        </w:rPr>
        <w:t>:</w:t>
      </w:r>
      <w:r w:rsidRPr="00EE534C">
        <w:rPr>
          <w:sz w:val="28"/>
          <w:szCs w:val="28"/>
        </w:rPr>
        <w:t>_____________________________________________</w:t>
      </w:r>
      <w:r w:rsidR="00D22049">
        <w:rPr>
          <w:sz w:val="28"/>
          <w:szCs w:val="28"/>
        </w:rPr>
        <w:t>____</w:t>
      </w:r>
    </w:p>
    <w:p w:rsidR="00773015" w:rsidRPr="00AD3FCE" w:rsidRDefault="00E7019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</w:t>
      </w:r>
      <w:r w:rsidR="00D22049" w:rsidRPr="00AD3FCE">
        <w:rPr>
          <w:sz w:val="28"/>
          <w:szCs w:val="28"/>
        </w:rPr>
        <w:t>:</w:t>
      </w:r>
      <w:r w:rsidR="00773015" w:rsidRPr="00EE534C">
        <w:rPr>
          <w:sz w:val="28"/>
          <w:szCs w:val="28"/>
        </w:rPr>
        <w:t xml:space="preserve"> _________________________________</w:t>
      </w:r>
      <w:r w:rsidR="00D22049">
        <w:rPr>
          <w:sz w:val="28"/>
          <w:szCs w:val="28"/>
        </w:rPr>
        <w:t>____</w:t>
      </w:r>
    </w:p>
    <w:p w:rsidR="00773015" w:rsidRDefault="00E7019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34662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346628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346628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9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73729F" w:rsidRPr="00995DA2" w:rsidRDefault="0073729F" w:rsidP="0073729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3729F">
        <w:rPr>
          <w:rFonts w:eastAsia="Times New Roman"/>
          <w:sz w:val="28"/>
          <w:szCs w:val="28"/>
          <w:lang w:eastAsia="ru-RU"/>
        </w:rPr>
        <w:t>от 1</w:t>
      </w:r>
      <w:r w:rsidR="0019742D">
        <w:rPr>
          <w:rFonts w:eastAsia="Times New Roman"/>
          <w:sz w:val="28"/>
          <w:szCs w:val="28"/>
          <w:lang w:eastAsia="ru-RU"/>
        </w:rPr>
        <w:t>4</w:t>
      </w:r>
      <w:r w:rsidRPr="0073729F">
        <w:rPr>
          <w:rFonts w:eastAsia="Times New Roman"/>
          <w:sz w:val="28"/>
          <w:szCs w:val="28"/>
          <w:lang w:eastAsia="ru-RU"/>
        </w:rPr>
        <w:t>.07.2017 ЛОТ №2</w:t>
      </w:r>
    </w:p>
    <w:p w:rsidR="00EA0F4C" w:rsidRPr="00995DA2" w:rsidRDefault="00EA0F4C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r w:rsidRPr="00515961">
              <w:rPr>
                <w:szCs w:val="24"/>
                <w:lang w:val="en-US"/>
              </w:rPr>
              <w:t>водящих</w:t>
            </w:r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Начальник (инженер) </w:t>
            </w:r>
            <w:r w:rsidRPr="00515961">
              <w:rPr>
                <w:szCs w:val="24"/>
              </w:rPr>
              <w:lastRenderedPageBreak/>
              <w:t>ПТО</w:t>
            </w: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</w:t>
            </w:r>
            <w:r w:rsidRPr="00515961">
              <w:rPr>
                <w:szCs w:val="24"/>
              </w:rPr>
              <w:lastRenderedPageBreak/>
              <w:t xml:space="preserve">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не </w:t>
            </w:r>
            <w:r w:rsidRPr="00515961">
              <w:rPr>
                <w:szCs w:val="24"/>
              </w:rPr>
              <w:lastRenderedPageBreak/>
              <w:t>предъявляется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lastRenderedPageBreak/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34662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работника(заверенные участником):</w:t>
      </w:r>
    </w:p>
    <w:p w:rsidR="003D3E05" w:rsidRPr="007C59C1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34662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346628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346628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4662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73729F" w:rsidRPr="00995DA2" w:rsidRDefault="0019742D" w:rsidP="0073729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bookmarkStart w:id="1" w:name="Par736"/>
      <w:bookmarkEnd w:id="1"/>
      <w:r>
        <w:rPr>
          <w:rFonts w:eastAsia="Times New Roman"/>
          <w:sz w:val="28"/>
          <w:szCs w:val="28"/>
          <w:lang w:eastAsia="ru-RU"/>
        </w:rPr>
        <w:t>от 14</w:t>
      </w:r>
      <w:r w:rsidR="0073729F" w:rsidRPr="0073729F">
        <w:rPr>
          <w:rFonts w:eastAsia="Times New Roman"/>
          <w:sz w:val="28"/>
          <w:szCs w:val="28"/>
          <w:lang w:eastAsia="ru-RU"/>
        </w:rPr>
        <w:t>.07.2017 ЛОТ №2</w:t>
      </w:r>
    </w:p>
    <w:p w:rsidR="00EA0F4C" w:rsidRPr="00631F1C" w:rsidRDefault="00EA0F4C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3466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3466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34662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34662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34662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46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46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46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3466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34662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34662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34662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34662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73729F" w:rsidRDefault="00121D5E" w:rsidP="0073729F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73729F" w:rsidRPr="00995DA2" w:rsidRDefault="0073729F" w:rsidP="0073729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3729F">
        <w:rPr>
          <w:rFonts w:eastAsia="Times New Roman"/>
          <w:sz w:val="28"/>
          <w:szCs w:val="28"/>
          <w:lang w:eastAsia="ru-RU"/>
        </w:rPr>
        <w:t>от 1</w:t>
      </w:r>
      <w:r w:rsidR="0019742D">
        <w:rPr>
          <w:rFonts w:eastAsia="Times New Roman"/>
          <w:sz w:val="28"/>
          <w:szCs w:val="28"/>
          <w:lang w:eastAsia="ru-RU"/>
        </w:rPr>
        <w:t>4</w:t>
      </w:r>
      <w:r w:rsidRPr="0073729F">
        <w:rPr>
          <w:rFonts w:eastAsia="Times New Roman"/>
          <w:sz w:val="28"/>
          <w:szCs w:val="28"/>
          <w:lang w:eastAsia="ru-RU"/>
        </w:rPr>
        <w:t>.07.2017 ЛОТ №2</w:t>
      </w:r>
    </w:p>
    <w:p w:rsidR="00AC1CF8" w:rsidRDefault="00AC1CF8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34662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346628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34662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34662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346628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346628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346628">
      <w:pPr>
        <w:widowControl w:val="0"/>
        <w:rPr>
          <w:sz w:val="28"/>
          <w:szCs w:val="28"/>
        </w:rPr>
      </w:pP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73729F" w:rsidRPr="00995DA2" w:rsidRDefault="0073729F" w:rsidP="0073729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3729F">
        <w:rPr>
          <w:rFonts w:eastAsia="Times New Roman"/>
          <w:sz w:val="28"/>
          <w:szCs w:val="28"/>
          <w:lang w:eastAsia="ru-RU"/>
        </w:rPr>
        <w:t>от 1</w:t>
      </w:r>
      <w:r w:rsidR="0019742D">
        <w:rPr>
          <w:rFonts w:eastAsia="Times New Roman"/>
          <w:sz w:val="28"/>
          <w:szCs w:val="28"/>
          <w:lang w:eastAsia="ru-RU"/>
        </w:rPr>
        <w:t>4</w:t>
      </w:r>
      <w:r w:rsidRPr="0073729F">
        <w:rPr>
          <w:rFonts w:eastAsia="Times New Roman"/>
          <w:sz w:val="28"/>
          <w:szCs w:val="28"/>
          <w:lang w:eastAsia="ru-RU"/>
        </w:rPr>
        <w:t>.07.2017 ЛОТ №2</w:t>
      </w:r>
    </w:p>
    <w:p w:rsidR="00231294" w:rsidRPr="00995DA2" w:rsidRDefault="00231294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346628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346628">
        <w:rPr>
          <w:rFonts w:eastAsia="Times New Roman"/>
          <w:sz w:val="28"/>
          <w:szCs w:val="28"/>
          <w:lang w:eastAsia="ru-RU"/>
        </w:rPr>
        <w:t xml:space="preserve"> от 1</w:t>
      </w:r>
      <w:r w:rsidR="0019742D">
        <w:rPr>
          <w:rFonts w:eastAsia="Times New Roman"/>
          <w:sz w:val="28"/>
          <w:szCs w:val="28"/>
          <w:lang w:eastAsia="ru-RU"/>
        </w:rPr>
        <w:t>4.07.2017 ЛОТ №2</w:t>
      </w:r>
    </w:p>
    <w:p w:rsidR="003D3E05" w:rsidRPr="00995DA2" w:rsidRDefault="003D3E05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346628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346628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346628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46628" w:rsidRPr="00EE534C" w:rsidRDefault="00346628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EE534C">
        <w:rPr>
          <w:sz w:val="28"/>
          <w:szCs w:val="28"/>
        </w:rPr>
        <w:t xml:space="preserve">Предлагаем следующие условия выполнения договора </w:t>
      </w:r>
      <w:r>
        <w:rPr>
          <w:sz w:val="28"/>
          <w:szCs w:val="28"/>
        </w:rPr>
        <w:t>подряда</w:t>
      </w:r>
      <w:r w:rsidRPr="00EE534C">
        <w:rPr>
          <w:sz w:val="28"/>
          <w:szCs w:val="28"/>
        </w:rPr>
        <w:t>:</w:t>
      </w:r>
    </w:p>
    <w:p w:rsidR="00346628" w:rsidRPr="00EE534C" w:rsidRDefault="00346628" w:rsidP="00346628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346628" w:rsidRPr="00BB1CE1" w:rsidTr="00F60295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346628" w:rsidRPr="00BB1CE1" w:rsidTr="00F60295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</w:pPr>
            <w:r w:rsidRPr="00BB1CE1">
              <w:t xml:space="preserve">Цена договора, в том числе налог на </w:t>
            </w:r>
            <w:r w:rsidRPr="00BB1CE1">
              <w:lastRenderedPageBreak/>
              <w:t>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Рубли</w:t>
            </w:r>
          </w:p>
        </w:tc>
      </w:tr>
      <w:tr w:rsidR="00346628" w:rsidRPr="00BB1CE1" w:rsidTr="00F60295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</w:pPr>
            <w:r w:rsidRPr="00BB1CE1"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28" w:rsidRPr="00BB1CE1" w:rsidRDefault="00346628" w:rsidP="00346628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346628" w:rsidRDefault="00346628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46628" w:rsidRDefault="00346628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46628" w:rsidRDefault="00346628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346628" w:rsidRDefault="00346628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46628" w:rsidRDefault="00346628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346628" w:rsidRPr="000E7429" w:rsidRDefault="00346628" w:rsidP="00346628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346628" w:rsidRDefault="00346628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346628" w:rsidRPr="00EE534C" w:rsidRDefault="00346628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346628" w:rsidRPr="00EE534C" w:rsidRDefault="00346628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BB7751" w:rsidRPr="007C59C1" w:rsidRDefault="00346628" w:rsidP="00346628">
      <w:pPr>
        <w:widowControl w:val="0"/>
        <w:jc w:val="center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73729F" w:rsidRPr="00995DA2" w:rsidRDefault="0073729F" w:rsidP="0073729F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3729F">
        <w:rPr>
          <w:rFonts w:eastAsia="Times New Roman"/>
          <w:sz w:val="28"/>
          <w:szCs w:val="28"/>
          <w:lang w:eastAsia="ru-RU"/>
        </w:rPr>
        <w:t>от 1</w:t>
      </w:r>
      <w:r w:rsidR="0019742D">
        <w:rPr>
          <w:rFonts w:eastAsia="Times New Roman"/>
          <w:sz w:val="28"/>
          <w:szCs w:val="28"/>
          <w:lang w:eastAsia="ru-RU"/>
        </w:rPr>
        <w:t>4</w:t>
      </w:r>
      <w:r w:rsidRPr="0073729F">
        <w:rPr>
          <w:rFonts w:eastAsia="Times New Roman"/>
          <w:sz w:val="28"/>
          <w:szCs w:val="28"/>
          <w:lang w:eastAsia="ru-RU"/>
        </w:rPr>
        <w:t>.07.2017 ЛОТ №2</w:t>
      </w:r>
    </w:p>
    <w:p w:rsidR="000E7429" w:rsidRPr="00995DA2" w:rsidRDefault="000E7429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BB7751" w:rsidRPr="00995DA2" w:rsidRDefault="00346628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346628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 w:rsidR="00346628">
        <w:rPr>
          <w:sz w:val="28"/>
          <w:szCs w:val="28"/>
        </w:rPr>
        <w:t xml:space="preserve"> территорий многоквартирных домов</w:t>
      </w:r>
      <w:r w:rsidR="009E566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AD3FCE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D22049" w:rsidRPr="00D22049" w:rsidRDefault="00D22049" w:rsidP="00346628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 w:rsidRPr="00D22049">
        <w:rPr>
          <w:sz w:val="28"/>
          <w:szCs w:val="28"/>
          <w:u w:val="single"/>
        </w:rPr>
        <w:t>Общество с ограниченной ответственностью «УК Пионер»</w:t>
      </w:r>
      <w:r>
        <w:rPr>
          <w:sz w:val="28"/>
          <w:szCs w:val="28"/>
          <w:u w:val="single"/>
        </w:rPr>
        <w:t>,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BB7751" w:rsidRPr="00A9798A" w:rsidRDefault="00BB7751" w:rsidP="00346628">
      <w:pPr>
        <w:widowControl w:val="0"/>
        <w:tabs>
          <w:tab w:val="left" w:pos="5910"/>
        </w:tabs>
        <w:jc w:val="both"/>
        <w:rPr>
          <w:sz w:val="28"/>
          <w:szCs w:val="28"/>
          <w:u w:val="single"/>
        </w:rPr>
      </w:pPr>
      <w:r w:rsidRPr="00A9798A">
        <w:rPr>
          <w:sz w:val="28"/>
          <w:szCs w:val="28"/>
          <w:u w:val="single"/>
        </w:rPr>
        <w:t xml:space="preserve">в </w:t>
      </w:r>
      <w:r w:rsidR="00D22049" w:rsidRPr="00A9798A">
        <w:rPr>
          <w:sz w:val="28"/>
          <w:szCs w:val="28"/>
          <w:u w:val="single"/>
        </w:rPr>
        <w:t>лице  директора Ляшенко Вадима Александровича</w:t>
      </w:r>
      <w:r w:rsidRPr="00A9798A">
        <w:rPr>
          <w:sz w:val="28"/>
          <w:szCs w:val="28"/>
          <w:u w:val="single"/>
        </w:rPr>
        <w:t>,</w:t>
      </w:r>
      <w:r w:rsidR="00382427" w:rsidRPr="00382427">
        <w:rPr>
          <w:sz w:val="28"/>
          <w:szCs w:val="28"/>
        </w:rPr>
        <w:t xml:space="preserve"> </w:t>
      </w:r>
      <w:r w:rsidR="00382427" w:rsidRPr="00620831">
        <w:rPr>
          <w:sz w:val="28"/>
          <w:szCs w:val="28"/>
        </w:rPr>
        <w:t>дейс</w:t>
      </w:r>
      <w:r w:rsidR="00382427">
        <w:rPr>
          <w:sz w:val="28"/>
          <w:szCs w:val="28"/>
        </w:rPr>
        <w:t xml:space="preserve">твующего на основании Устава </w:t>
      </w:r>
      <w:r w:rsidR="00382427" w:rsidRPr="00620831">
        <w:rPr>
          <w:sz w:val="28"/>
          <w:szCs w:val="28"/>
        </w:rPr>
        <w:t>(далее - Заказчик)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382427">
        <w:rPr>
          <w:sz w:val="28"/>
          <w:szCs w:val="28"/>
        </w:rPr>
        <w:t>______________________</w:t>
      </w:r>
      <w:r w:rsidRPr="00620831">
        <w:rPr>
          <w:sz w:val="28"/>
          <w:szCs w:val="28"/>
        </w:rPr>
        <w:t>__________,</w:t>
      </w:r>
    </w:p>
    <w:p w:rsidR="00BB7751" w:rsidRPr="004C2C83" w:rsidRDefault="00140D29" w:rsidP="00382427">
      <w:pPr>
        <w:widowControl w:val="0"/>
        <w:tabs>
          <w:tab w:val="left" w:pos="5910"/>
        </w:tabs>
        <w:ind w:firstLine="567"/>
        <w:jc w:val="right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382427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>
        <w:rPr>
          <w:sz w:val="28"/>
          <w:szCs w:val="28"/>
        </w:rPr>
        <w:t xml:space="preserve"> 14.06.2017</w:t>
      </w:r>
      <w:r w:rsidRPr="0062083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89 «</w:t>
      </w:r>
      <w:r w:rsidRPr="00C93B82">
        <w:rPr>
          <w:sz w:val="28"/>
          <w:szCs w:val="28"/>
        </w:rPr>
        <w:t>Об организации мероприятий по привлечению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подрядных организаций для выполнения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работ по благоустройству дворовых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территорий многоквартирных домов,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расположенных на территории Новокузнецкого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городского округа, в 2017 году в рамках реализации приоритетного проекта</w:t>
      </w:r>
      <w:r>
        <w:rPr>
          <w:sz w:val="28"/>
          <w:szCs w:val="28"/>
        </w:rPr>
        <w:t xml:space="preserve"> </w:t>
      </w:r>
      <w:r w:rsidRPr="00C93B82">
        <w:rPr>
          <w:sz w:val="28"/>
          <w:szCs w:val="28"/>
        </w:rPr>
        <w:t>«Формирование комфортной городской среды»</w:t>
      </w:r>
      <w:r w:rsidRPr="00620831">
        <w:rPr>
          <w:sz w:val="28"/>
          <w:szCs w:val="28"/>
        </w:rPr>
        <w:t>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</w:t>
      </w:r>
      <w:r w:rsidR="00BB7751" w:rsidRPr="00620831">
        <w:rPr>
          <w:sz w:val="28"/>
          <w:szCs w:val="28"/>
        </w:rPr>
        <w:t>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346628">
        <w:rPr>
          <w:sz w:val="28"/>
          <w:szCs w:val="28"/>
        </w:rPr>
        <w:t>дворовых территорий многоквартирных домов, расположенн</w:t>
      </w:r>
      <w:r w:rsidR="00BB7751" w:rsidRPr="00620831">
        <w:rPr>
          <w:sz w:val="28"/>
          <w:szCs w:val="28"/>
        </w:rPr>
        <w:t>ых по адресам (далее также - объект (ы)):</w:t>
      </w:r>
    </w:p>
    <w:p w:rsidR="00C80CD2" w:rsidRPr="00346628" w:rsidRDefault="0034662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346628">
        <w:rPr>
          <w:sz w:val="28"/>
          <w:szCs w:val="28"/>
        </w:rPr>
        <w:t xml:space="preserve">1. </w:t>
      </w:r>
      <w:r w:rsidR="00A9798A" w:rsidRPr="00346628">
        <w:rPr>
          <w:sz w:val="28"/>
          <w:szCs w:val="28"/>
        </w:rPr>
        <w:t>г. Новокузнецк, ул. Тореза</w:t>
      </w:r>
      <w:r>
        <w:rPr>
          <w:sz w:val="28"/>
          <w:szCs w:val="28"/>
        </w:rPr>
        <w:t>,</w:t>
      </w:r>
      <w:r w:rsidR="00A9798A" w:rsidRPr="0034662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A9798A" w:rsidRPr="00346628">
        <w:rPr>
          <w:sz w:val="28"/>
          <w:szCs w:val="28"/>
        </w:rPr>
        <w:t>84</w:t>
      </w:r>
      <w:r w:rsidR="00BB7751" w:rsidRPr="00346628">
        <w:rPr>
          <w:sz w:val="28"/>
          <w:szCs w:val="28"/>
        </w:rPr>
        <w:t>,</w:t>
      </w:r>
    </w:p>
    <w:p w:rsidR="00A9798A" w:rsidRPr="00346628" w:rsidRDefault="0034662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346628">
        <w:rPr>
          <w:sz w:val="28"/>
          <w:szCs w:val="28"/>
        </w:rPr>
        <w:t xml:space="preserve">2. </w:t>
      </w:r>
      <w:r w:rsidR="00A9798A" w:rsidRPr="00346628">
        <w:rPr>
          <w:sz w:val="28"/>
          <w:szCs w:val="28"/>
        </w:rPr>
        <w:t>г. Новокузнецк, ул. Тореза</w:t>
      </w:r>
      <w:r>
        <w:rPr>
          <w:sz w:val="28"/>
          <w:szCs w:val="28"/>
        </w:rPr>
        <w:t>,</w:t>
      </w:r>
      <w:r w:rsidR="00A9798A" w:rsidRPr="0034662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A9798A" w:rsidRPr="00346628">
        <w:rPr>
          <w:sz w:val="28"/>
          <w:szCs w:val="28"/>
        </w:rPr>
        <w:t>78,</w:t>
      </w:r>
    </w:p>
    <w:p w:rsidR="00A9798A" w:rsidRPr="00346628" w:rsidRDefault="0034662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346628">
        <w:rPr>
          <w:sz w:val="28"/>
          <w:szCs w:val="28"/>
        </w:rPr>
        <w:t xml:space="preserve">3. </w:t>
      </w:r>
      <w:r w:rsidR="00A9798A" w:rsidRPr="00346628">
        <w:rPr>
          <w:sz w:val="28"/>
          <w:szCs w:val="28"/>
        </w:rPr>
        <w:t>г. Новокузнецк, ул. Тореза</w:t>
      </w:r>
      <w:r>
        <w:rPr>
          <w:sz w:val="28"/>
          <w:szCs w:val="28"/>
        </w:rPr>
        <w:t>,</w:t>
      </w:r>
      <w:r w:rsidR="00A9798A" w:rsidRPr="0034662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A9798A" w:rsidRPr="00346628">
        <w:rPr>
          <w:sz w:val="28"/>
          <w:szCs w:val="28"/>
        </w:rPr>
        <w:t>68,</w:t>
      </w:r>
    </w:p>
    <w:p w:rsidR="00A9798A" w:rsidRPr="00346628" w:rsidRDefault="0034662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346628">
        <w:rPr>
          <w:sz w:val="28"/>
          <w:szCs w:val="28"/>
        </w:rPr>
        <w:t xml:space="preserve">4. </w:t>
      </w:r>
      <w:r w:rsidR="00A9798A" w:rsidRPr="00346628">
        <w:rPr>
          <w:sz w:val="28"/>
          <w:szCs w:val="28"/>
        </w:rPr>
        <w:t>г. Новокузнецк, ул. Тореза</w:t>
      </w:r>
      <w:r>
        <w:rPr>
          <w:sz w:val="28"/>
          <w:szCs w:val="28"/>
        </w:rPr>
        <w:t>,</w:t>
      </w:r>
      <w:r w:rsidR="00A9798A" w:rsidRPr="0034662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A9798A" w:rsidRPr="00346628">
        <w:rPr>
          <w:sz w:val="28"/>
          <w:szCs w:val="28"/>
        </w:rPr>
        <w:t>70,</w:t>
      </w:r>
    </w:p>
    <w:p w:rsidR="00A9798A" w:rsidRPr="00346628" w:rsidRDefault="0034662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346628">
        <w:rPr>
          <w:sz w:val="28"/>
          <w:szCs w:val="28"/>
        </w:rPr>
        <w:t xml:space="preserve">5. </w:t>
      </w:r>
      <w:r w:rsidR="00A9798A" w:rsidRPr="00346628">
        <w:rPr>
          <w:sz w:val="28"/>
          <w:szCs w:val="28"/>
        </w:rPr>
        <w:t>г. Новокузнецк, ул. Тореза</w:t>
      </w:r>
      <w:r>
        <w:rPr>
          <w:sz w:val="28"/>
          <w:szCs w:val="28"/>
        </w:rPr>
        <w:t>,</w:t>
      </w:r>
      <w:r w:rsidR="00A9798A" w:rsidRPr="0034662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A9798A" w:rsidRPr="00346628">
        <w:rPr>
          <w:sz w:val="28"/>
          <w:szCs w:val="28"/>
        </w:rPr>
        <w:t>82,</w:t>
      </w:r>
    </w:p>
    <w:p w:rsidR="00A9798A" w:rsidRPr="00346628" w:rsidRDefault="0034662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346628">
        <w:rPr>
          <w:sz w:val="28"/>
          <w:szCs w:val="28"/>
        </w:rPr>
        <w:t xml:space="preserve">6. </w:t>
      </w:r>
      <w:r w:rsidR="00A9798A" w:rsidRPr="00346628">
        <w:rPr>
          <w:sz w:val="28"/>
          <w:szCs w:val="28"/>
        </w:rPr>
        <w:t>г. Новокузнецк, пр</w:t>
      </w:r>
      <w:r>
        <w:rPr>
          <w:sz w:val="28"/>
          <w:szCs w:val="28"/>
        </w:rPr>
        <w:t>-т</w:t>
      </w:r>
      <w:r w:rsidR="00A9798A" w:rsidRPr="00346628">
        <w:rPr>
          <w:sz w:val="28"/>
          <w:szCs w:val="28"/>
        </w:rPr>
        <w:t xml:space="preserve"> Советской армии</w:t>
      </w:r>
      <w:r>
        <w:rPr>
          <w:sz w:val="28"/>
          <w:szCs w:val="28"/>
        </w:rPr>
        <w:t>,</w:t>
      </w:r>
      <w:r w:rsidR="00A9798A" w:rsidRPr="00346628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A9798A" w:rsidRPr="00346628">
        <w:rPr>
          <w:sz w:val="28"/>
          <w:szCs w:val="28"/>
        </w:rPr>
        <w:t>43.</w:t>
      </w:r>
    </w:p>
    <w:p w:rsidR="00CB514D" w:rsidRPr="00620831" w:rsidRDefault="00CB514D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BB7751" w:rsidRPr="00620831" w:rsidRDefault="00847868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>в соответствии с дизайн-проектом благоустройства дворов</w:t>
      </w:r>
      <w:r w:rsidR="00346628">
        <w:rPr>
          <w:sz w:val="28"/>
          <w:szCs w:val="28"/>
        </w:rPr>
        <w:t>ых территорий</w:t>
      </w:r>
      <w:r w:rsidR="00BB7751" w:rsidRPr="00620831">
        <w:rPr>
          <w:sz w:val="28"/>
          <w:szCs w:val="28"/>
        </w:rPr>
        <w:t>, локальным</w:t>
      </w:r>
      <w:r w:rsidR="00346628">
        <w:rPr>
          <w:sz w:val="28"/>
          <w:szCs w:val="28"/>
        </w:rPr>
        <w:t>и</w:t>
      </w:r>
      <w:r w:rsidR="00BB7751" w:rsidRPr="00620831">
        <w:rPr>
          <w:sz w:val="28"/>
          <w:szCs w:val="28"/>
        </w:rPr>
        <w:t xml:space="preserve"> сметным</w:t>
      </w:r>
      <w:r w:rsidR="00346628">
        <w:rPr>
          <w:sz w:val="28"/>
          <w:szCs w:val="28"/>
        </w:rPr>
        <w:t>и расчета</w:t>
      </w:r>
      <w:r w:rsidR="00BB7751" w:rsidRPr="00620831">
        <w:rPr>
          <w:sz w:val="28"/>
          <w:szCs w:val="28"/>
        </w:rPr>
        <w:t>м</w:t>
      </w:r>
      <w:r w:rsidR="00346628">
        <w:rPr>
          <w:sz w:val="28"/>
          <w:szCs w:val="28"/>
        </w:rPr>
        <w:t>и</w:t>
      </w:r>
      <w:r w:rsidR="00BB7751" w:rsidRPr="00620831">
        <w:rPr>
          <w:sz w:val="28"/>
          <w:szCs w:val="28"/>
        </w:rPr>
        <w:t xml:space="preserve"> стоимости работ по благоустройству объектов) (далее - работы), Заказчик обязуется принять результат выполненных работ.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346628">
        <w:rPr>
          <w:sz w:val="28"/>
          <w:szCs w:val="28"/>
        </w:rPr>
        <w:t>по благоустройству дворовых территорий многоквартирных дом</w:t>
      </w:r>
      <w:r w:rsidR="0083518D" w:rsidRPr="00620831">
        <w:rPr>
          <w:sz w:val="28"/>
          <w:szCs w:val="28"/>
        </w:rPr>
        <w:t>о</w:t>
      </w:r>
      <w:r w:rsidR="00346628">
        <w:rPr>
          <w:sz w:val="28"/>
          <w:szCs w:val="28"/>
        </w:rPr>
        <w:t>в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346628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______</w:t>
      </w:r>
      <w:r w:rsidR="00803156"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>) 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Указанная </w:t>
      </w:r>
      <w:r w:rsidR="00A635E2" w:rsidRPr="00620831">
        <w:rPr>
          <w:sz w:val="28"/>
          <w:szCs w:val="28"/>
        </w:rPr>
        <w:lastRenderedPageBreak/>
        <w:t>стоимость работ увеличению не подлежит.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lastRenderedPageBreak/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346628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A635E2" w:rsidRPr="00620831" w:rsidRDefault="00A635E2" w:rsidP="0034662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BB7751" w:rsidRPr="00F8037A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color w:val="17365D" w:themeColor="text2" w:themeShade="BF"/>
          <w:sz w:val="28"/>
          <w:szCs w:val="28"/>
        </w:rPr>
      </w:pPr>
      <w:r w:rsidRPr="00620831">
        <w:rPr>
          <w:sz w:val="28"/>
          <w:szCs w:val="28"/>
        </w:rPr>
        <w:t xml:space="preserve">2) окончание работ - </w:t>
      </w:r>
      <w:r w:rsidR="00346628">
        <w:rPr>
          <w:b/>
          <w:i/>
          <w:sz w:val="28"/>
          <w:szCs w:val="28"/>
        </w:rPr>
        <w:t>не более 40 календарных дней с даты подписания Договора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73729F" w:rsidRDefault="0073729F" w:rsidP="0073729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 Права и обязанности Заказчика</w:t>
      </w:r>
    </w:p>
    <w:p w:rsidR="0073729F" w:rsidRDefault="0073729F" w:rsidP="0073729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При выполнении Договора Заказчик обязан: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Передать Подрядчику по акту объекты в течение 5 дней со дня подписания настоящего Договора Сторонами.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4.1.2. Осуществлять контроль за ходом выполняемых работ и на соответствие работ дизайн-проектам благоустройства дворовых территорий и сметной документации, а также к</w:t>
      </w:r>
      <w:r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73729F" w:rsidRDefault="0073729F" w:rsidP="0073729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73729F" w:rsidRDefault="0073729F" w:rsidP="0073729F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73729F" w:rsidRDefault="0073729F" w:rsidP="0073729F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4.1.5. Осуществлять контроль за устранением дефектов при производстве работ по факту их выполнения.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 с подписанием форм КС-2, КС-3, акта приемки выполненных работ.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4.1.8. Осуществлять </w:t>
      </w:r>
      <w:r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4.1.9. Принять подписанные Подрядчиком акты по форме КС-2, справки по форме КС-3 и счета-фактуры в 4-х экземплярах.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Заказчик имеет право: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73729F" w:rsidRDefault="0073729F" w:rsidP="0073729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73729F" w:rsidRDefault="0073729F" w:rsidP="0073729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5. Права и обязанности Подрядчика</w:t>
      </w:r>
    </w:p>
    <w:p w:rsidR="0073729F" w:rsidRDefault="0073729F" w:rsidP="0073729F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При выполнении Договора Подрядчик обязан: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 Принять от Заказчика по акту объекты в срок, указанный в подпункте 1 пункта 3.1 Договора.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некачественное выполнение работ  и используемых материалов,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 Самостоятельно, либо путем привлечения сторонних организаций, поставлять на рабочую площадку материалы, оборудование, изделия, конструкции, строительную технику, необходимые для производства работ, а также осуществлять их приемку, разгрузку и складирование. Используемые при производстве работ материалы (комплектующие и оборудование) должны соответствовать государственным стандартам Российской Федерации и техническим условиям. На всех этапах выполнения работ должны быть в наличии сертификаты (соответствия, пожарные, гигиенические), технические паспорта и (или) другие документы, удостоверяющие качество используемых материалов.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 Разместить за свой счет на ограждениях информацию с указанием видов и сроков выполнения работ, наименований Заказчика и Подрядчика, ФИО представителей Заказчика и Подрядчика, контактных телефонов.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5.1.5. 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08-00 по 21-00.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 рациональному использованию территории, охране окружающей среды, зеленых насаждений и земли.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 Содержать рабочую площадку и прилегающие участки свободными </w:t>
      </w:r>
      <w:r>
        <w:rPr>
          <w:sz w:val="28"/>
          <w:szCs w:val="28"/>
        </w:rPr>
        <w:lastRenderedPageBreak/>
        <w:t>от отходов, накапливаемых в результате выполненных работ, и обеспечивать их своевременную уборку.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5.1.8. Обеспечить за свой счет сохранность материалов, оборудования, стоянки строительной техники и другого имущества, необходимого для производства работ, ограждение рабочей площадки с момента начала работ до сдачи объекта в эксплуатацию.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5.1.10. При обнаружении обстоятельств, угрожающих сохранности или 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 вызваны обнаруженными обстоятельствами.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5.1.11. По первому требованию представителей Заказчика и Дирекции ЖКХ представлять всю необходимую информацию о ходе ремонтных работ.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5.1.12. Обеспечить представителю Заказчика необходимые условия для исполнения им своих обязанностей на объекте.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5.1.13. 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 акт по форме КС-2, справку по форме КС-3, акты освидетельствования скрытых работ.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5.1.14. Обеспечить своевременное устранение недостатков, выявленных в ходе производства работ и в течение гарантийного срока эксплуатации объекта. Исправлять дефекты, допущенные при выполнении работ, за свой счет в сроки, согласованные с уполномоченным представителем Заказчика.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5.1.15. Соблюдать установленный законодательством РФ порядок привлечения и использования иностранных работников. 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Подрядчик имеет право: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 Требовать своевременную приемку выполненных работ по благоустройству объектов.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73729F" w:rsidRDefault="0073729F" w:rsidP="0073729F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6. Права и обязанности Дирекции ЖКХ</w:t>
      </w:r>
    </w:p>
    <w:p w:rsidR="0073729F" w:rsidRDefault="0073729F" w:rsidP="0073729F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 выполнении Договора Дирекция ЖКХ обязана: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объектов.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документации, фактическим объемам и качеству.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6.3.5. Осуществить освидетельствование скрытых работ и подписание соответствующих актов.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6.3.6. Контролировать соблюдение графика выполнения работ по благоустройству Объектов согласно приложению №1 к настоящему Договору.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6.3.7. 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дизайн-проекта благоустройства дворовой территории; совместно с Заказчиком осуществлять контроль за устранением дефектов при производстве работ по факту их выполнения.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6.3.8. Осуществлять контроль по применению расценок при оформлении акта по форме КС-2.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6.3.9.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6.3.11. Участвовать в рабочей (приемочной) комиссии по приемке видов, этапов работ, в том числе скрытых, по благоустройству объектов, по приемке выполненных работ с подписанием акта приемки выполненных работ.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 Дирекция ЖКХ имеет право:</w:t>
      </w:r>
    </w:p>
    <w:p w:rsidR="0073729F" w:rsidRDefault="0073729F" w:rsidP="0073729F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6.4.1. Запрашивать у Подрядчика документы, необходимые для исполнения своих функций.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34662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346628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обязательным письменным уведомлением об этом </w:t>
      </w:r>
      <w:r w:rsidRPr="00620831">
        <w:rPr>
          <w:sz w:val="28"/>
          <w:szCs w:val="28"/>
        </w:rPr>
        <w:lastRenderedPageBreak/>
        <w:t>соответствующей Стороны.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</w:t>
      </w:r>
      <w:r w:rsidRPr="00620831">
        <w:rPr>
          <w:sz w:val="28"/>
          <w:szCs w:val="28"/>
        </w:rPr>
        <w:lastRenderedPageBreak/>
        <w:t>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73729F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BB7751" w:rsidRPr="00620831">
        <w:rPr>
          <w:sz w:val="28"/>
          <w:szCs w:val="28"/>
        </w:rPr>
        <w:t>ов в эксплуатацию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</w:t>
      </w:r>
      <w:r w:rsidR="0073729F">
        <w:rPr>
          <w:sz w:val="28"/>
          <w:szCs w:val="28"/>
        </w:rPr>
        <w:t>нту придомовых территори</w:t>
      </w:r>
      <w:r w:rsidRPr="00620831">
        <w:rPr>
          <w:sz w:val="28"/>
          <w:szCs w:val="28"/>
        </w:rPr>
        <w:t>й</w:t>
      </w:r>
      <w:r w:rsidR="0073729F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73729F">
        <w:rPr>
          <w:sz w:val="28"/>
          <w:szCs w:val="28"/>
        </w:rPr>
        <w:t xml:space="preserve"> домов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73729F">
        <w:rPr>
          <w:sz w:val="28"/>
          <w:szCs w:val="28"/>
        </w:rPr>
        <w:t>. Приемка объект</w:t>
      </w:r>
      <w:r w:rsidR="00103279">
        <w:rPr>
          <w:sz w:val="28"/>
          <w:szCs w:val="28"/>
        </w:rPr>
        <w:t>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73729F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ответственност</w:t>
      </w:r>
      <w:r w:rsidR="0073729F">
        <w:rPr>
          <w:sz w:val="28"/>
          <w:szCs w:val="28"/>
        </w:rPr>
        <w:t>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</w:t>
      </w:r>
      <w:r w:rsidRPr="00620831">
        <w:rPr>
          <w:sz w:val="28"/>
          <w:szCs w:val="28"/>
        </w:rPr>
        <w:lastRenderedPageBreak/>
        <w:t xml:space="preserve">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Договору, на которые </w:t>
      </w:r>
      <w:r w:rsidRPr="00620831">
        <w:rPr>
          <w:sz w:val="28"/>
          <w:szCs w:val="28"/>
        </w:rPr>
        <w:lastRenderedPageBreak/>
        <w:t>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>оржении в соответствии с п.</w:t>
      </w:r>
      <w:r w:rsidR="0073729F">
        <w:rPr>
          <w:sz w:val="28"/>
          <w:szCs w:val="28"/>
        </w:rPr>
        <w:t> </w:t>
      </w:r>
      <w:r w:rsidR="00995DA2"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73729F">
        <w:rPr>
          <w:sz w:val="28"/>
          <w:szCs w:val="28"/>
        </w:rPr>
        <w:t>нные работы по ремонту объект</w:t>
      </w:r>
      <w:r w:rsidRPr="00620831">
        <w:rPr>
          <w:sz w:val="28"/>
          <w:szCs w:val="28"/>
        </w:rPr>
        <w:t>ов,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рассмотрении возникших между Сторонами споров. Срок рассмотрения </w:t>
      </w:r>
      <w:r w:rsidRPr="00620831">
        <w:rPr>
          <w:sz w:val="28"/>
          <w:szCs w:val="28"/>
        </w:rPr>
        <w:lastRenderedPageBreak/>
        <w:t>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365426" w:rsidRDefault="00365426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Сторонамии действует до исполнения Сторонами своих обязательств.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 (ых) территории (й) многоквартирного (ых) дома (ов)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дворовой (ых) территории (й) многоквартирного (ых) дома (ов)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 xml:space="preserve"> (ы)</w:t>
      </w:r>
      <w:r w:rsidRPr="00620831">
        <w:rPr>
          <w:sz w:val="28"/>
          <w:szCs w:val="28"/>
        </w:rPr>
        <w:t xml:space="preserve"> благоустройства дворовой (ых) территории (й) многоквартирного (ых) дома (ов</w:t>
      </w:r>
      <w:r w:rsidR="00E954E2" w:rsidRPr="00620831">
        <w:rPr>
          <w:sz w:val="28"/>
          <w:szCs w:val="28"/>
        </w:rPr>
        <w:t>)</w:t>
      </w:r>
      <w:r w:rsidR="0083518D" w:rsidRPr="0083518D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34662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34662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  <w:r w:rsidR="0073729F">
        <w:rPr>
          <w:sz w:val="28"/>
          <w:szCs w:val="28"/>
        </w:rPr>
        <w:t xml:space="preserve">                                                      </w:t>
      </w:r>
      <w:r w:rsidRPr="00631F1C">
        <w:rPr>
          <w:sz w:val="28"/>
          <w:szCs w:val="28"/>
        </w:rPr>
        <w:t>МП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34662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BB7751" w:rsidRDefault="00BB7751" w:rsidP="0034662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73729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дворовых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346628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73729F">
        <w:rPr>
          <w:rFonts w:eastAsia="Times New Roman"/>
          <w:sz w:val="28"/>
          <w:szCs w:val="28"/>
          <w:lang w:eastAsia="ru-RU"/>
        </w:rPr>
        <w:t>абот по благоустройству дворовых</w:t>
      </w:r>
      <w:r w:rsidRPr="00ED32B1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E954E2" w:rsidRPr="00ED32B1">
        <w:rPr>
          <w:rFonts w:eastAsia="Times New Roman"/>
          <w:sz w:val="28"/>
          <w:szCs w:val="28"/>
          <w:lang w:eastAsia="ru-RU"/>
        </w:rPr>
        <w:t xml:space="preserve"> (й)</w:t>
      </w:r>
    </w:p>
    <w:p w:rsidR="00BB7751" w:rsidRPr="00ED32B1" w:rsidRDefault="0073729F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многоквартирных домов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34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>МП                    МП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34662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73729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дворов</w:t>
      </w:r>
      <w:r w:rsidR="00346DFF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 многоквартирных</w:t>
      </w:r>
      <w:r w:rsidR="00346DFF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346DFF" w:rsidRDefault="00346DFF" w:rsidP="0034662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34662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346628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73729F">
        <w:rPr>
          <w:rFonts w:eastAsia="Times New Roman"/>
          <w:sz w:val="28"/>
          <w:szCs w:val="28"/>
          <w:lang w:eastAsia="ru-RU"/>
        </w:rPr>
        <w:t>дворовых</w:t>
      </w:r>
    </w:p>
    <w:p w:rsidR="00BB7751" w:rsidRPr="00C80CD2" w:rsidRDefault="0073729F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8E431B" w:rsidRPr="00C80CD2" w:rsidRDefault="00121D5E" w:rsidP="0034662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(ов) по адресу (ам):</w:t>
      </w:r>
    </w:p>
    <w:p w:rsidR="00BB7751" w:rsidRPr="00365426" w:rsidRDefault="00365426" w:rsidP="00346628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34662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B52D2A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B52D2A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B52D2A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B52D2A" w:rsidP="0034662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34662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346628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707" w:rsidRDefault="00BA4707" w:rsidP="002C00A3">
      <w:r>
        <w:separator/>
      </w:r>
    </w:p>
  </w:endnote>
  <w:endnote w:type="continuationSeparator" w:id="0">
    <w:p w:rsidR="00BA4707" w:rsidRDefault="00BA4707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707" w:rsidRDefault="00BA4707" w:rsidP="002C00A3">
      <w:r>
        <w:separator/>
      </w:r>
    </w:p>
  </w:footnote>
  <w:footnote w:type="continuationSeparator" w:id="0">
    <w:p w:rsidR="00BA4707" w:rsidRDefault="00BA4707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770661"/>
    </w:sdtPr>
    <w:sdtEndPr/>
    <w:sdtContent>
      <w:p w:rsidR="00133E75" w:rsidRDefault="00133E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4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3756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2DBA"/>
    <w:rsid w:val="00133E75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9742D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0AFD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6BBA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28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4D24"/>
    <w:rsid w:val="0037583F"/>
    <w:rsid w:val="003776AA"/>
    <w:rsid w:val="0037797F"/>
    <w:rsid w:val="00377DA5"/>
    <w:rsid w:val="003818CB"/>
    <w:rsid w:val="003820B4"/>
    <w:rsid w:val="00382427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2723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60A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09C"/>
    <w:rsid w:val="00497C8D"/>
    <w:rsid w:val="004A058F"/>
    <w:rsid w:val="004A2CD0"/>
    <w:rsid w:val="004A426C"/>
    <w:rsid w:val="004A4854"/>
    <w:rsid w:val="004A48D8"/>
    <w:rsid w:val="004B013B"/>
    <w:rsid w:val="004B03E3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1AA5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03E0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29F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A796E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6DDA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277E3"/>
    <w:rsid w:val="00930215"/>
    <w:rsid w:val="009311F4"/>
    <w:rsid w:val="00931E52"/>
    <w:rsid w:val="00931FC4"/>
    <w:rsid w:val="0093213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271E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373F"/>
    <w:rsid w:val="009D43D8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00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9798A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3FCE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13B8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A40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707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53E9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33FA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07AFF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049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793"/>
    <w:rsid w:val="00D41AEF"/>
    <w:rsid w:val="00D41CBA"/>
    <w:rsid w:val="00D42151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3CE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B9B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0E13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1C34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8D4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6CCA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1DD4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6803A-C959-4B37-BA17-5AA04F4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41760A"/>
    <w:rPr>
      <w:b/>
      <w:bCs/>
      <w:smallCaps/>
      <w:spacing w:val="5"/>
    </w:rPr>
  </w:style>
  <w:style w:type="table" w:customStyle="1" w:styleId="1">
    <w:name w:val="Сетка таблицы1"/>
    <w:basedOn w:val="a1"/>
    <w:next w:val="af0"/>
    <w:uiPriority w:val="59"/>
    <w:rsid w:val="00133E75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pioner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0133-7289-4C93-AC4A-9A48A56E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9091</Words>
  <Characters>51823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3</cp:revision>
  <cp:lastPrinted>2017-06-08T02:25:00Z</cp:lastPrinted>
  <dcterms:created xsi:type="dcterms:W3CDTF">2017-07-14T10:53:00Z</dcterms:created>
  <dcterms:modified xsi:type="dcterms:W3CDTF">2017-07-14T10:53:00Z</dcterms:modified>
</cp:coreProperties>
</file>